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BF9" w:rsidRPr="00622BF9" w:rsidRDefault="00622BF9" w:rsidP="00622BF9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22BF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</w:t>
      </w:r>
    </w:p>
    <w:p w:rsidR="00622BF9" w:rsidRDefault="00622BF9" w:rsidP="00622BF9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622BF9">
        <w:rPr>
          <w:rFonts w:asciiTheme="majorHAnsi" w:hAnsiTheme="majorHAnsi"/>
          <w:b/>
          <w:sz w:val="20"/>
          <w:szCs w:val="20"/>
        </w:rPr>
        <w:t>РАСПОРЯЖЕНИЕ</w:t>
      </w:r>
    </w:p>
    <w:p w:rsidR="00622BF9" w:rsidRPr="00622BF9" w:rsidRDefault="00805DE6" w:rsidP="00622BF9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622BF9">
        <w:rPr>
          <w:rFonts w:asciiTheme="majorHAnsi" w:hAnsiTheme="majorHAnsi"/>
          <w:b/>
          <w:sz w:val="20"/>
          <w:szCs w:val="20"/>
        </w:rPr>
        <w:t>24 ноября 2017 года</w:t>
      </w:r>
      <w:bookmarkEnd w:id="0"/>
      <w:r w:rsidR="00622BF9" w:rsidRPr="00622BF9">
        <w:rPr>
          <w:rFonts w:asciiTheme="majorHAnsi" w:hAnsiTheme="majorHAnsi"/>
          <w:b/>
          <w:sz w:val="20"/>
          <w:szCs w:val="20"/>
        </w:rPr>
        <w:t xml:space="preserve"> 1887-р</w:t>
      </w:r>
    </w:p>
    <w:p w:rsidR="003153AC" w:rsidRPr="00622BF9" w:rsidRDefault="00622BF9" w:rsidP="00622BF9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805DE6" w:rsidRPr="00622BF9">
        <w:rPr>
          <w:rFonts w:asciiTheme="majorHAnsi" w:hAnsiTheme="majorHAnsi"/>
          <w:b/>
          <w:sz w:val="20"/>
          <w:szCs w:val="20"/>
        </w:rPr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3153AC" w:rsidRPr="00622BF9" w:rsidRDefault="00805DE6" w:rsidP="00622BF9">
      <w:pPr>
        <w:pStyle w:val="11"/>
        <w:shd w:val="clear" w:color="auto" w:fill="auto"/>
        <w:tabs>
          <w:tab w:val="left" w:pos="582"/>
        </w:tabs>
        <w:spacing w:before="0"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622BF9">
        <w:rPr>
          <w:rFonts w:ascii="Arial" w:hAnsi="Arial" w:cs="Arial"/>
          <w:sz w:val="18"/>
          <w:szCs w:val="18"/>
        </w:rPr>
        <w:t>В связи с обращением Куликова С.В. от 27.09.2017 № 05/17-5987-(0)-0, в соответствии со ст. 24, ст. 33, п.2 4.1 ст.34 Градостроительного кодекса Российской Федерации, Генеральным планом развития города Астрахани до 2025 года, утвержденным решением Городской</w:t>
      </w:r>
      <w:r w:rsidRPr="00622BF9">
        <w:rPr>
          <w:rFonts w:ascii="Arial" w:hAnsi="Arial" w:cs="Arial"/>
          <w:sz w:val="18"/>
          <w:szCs w:val="18"/>
        </w:rPr>
        <w:t xml:space="preserve"> Думы муниципального образования «Город Астрахань» от 19.07.2007 № 82, </w:t>
      </w:r>
      <w:r w:rsidRPr="00622BF9">
        <w:rPr>
          <w:rStyle w:val="0pt"/>
          <w:rFonts w:ascii="Arial" w:hAnsi="Arial" w:cs="Arial"/>
          <w:sz w:val="18"/>
          <w:szCs w:val="18"/>
        </w:rPr>
        <w:t xml:space="preserve">с </w:t>
      </w:r>
      <w:r w:rsidRPr="00622BF9">
        <w:rPr>
          <w:rFonts w:ascii="Arial" w:hAnsi="Arial" w:cs="Arial"/>
          <w:sz w:val="18"/>
          <w:szCs w:val="18"/>
        </w:rPr>
        <w:t>изменениями, внесенными решениями Городской Думы муниципального образования «Город Астрахань» от 08.09.2011 № 140, от 3</w:t>
      </w:r>
      <w:r w:rsidR="00622BF9">
        <w:rPr>
          <w:rFonts w:ascii="Arial" w:hAnsi="Arial" w:cs="Arial"/>
          <w:sz w:val="18"/>
          <w:szCs w:val="18"/>
        </w:rPr>
        <w:t xml:space="preserve">0.05.2013 № 90, от 16.04.2015 № </w:t>
      </w:r>
      <w:r w:rsidRPr="00622BF9">
        <w:rPr>
          <w:rFonts w:ascii="Arial" w:hAnsi="Arial" w:cs="Arial"/>
          <w:sz w:val="18"/>
          <w:szCs w:val="18"/>
        </w:rPr>
        <w:t>35, Правилами землепользования и</w:t>
      </w:r>
      <w:r w:rsidRPr="00622BF9">
        <w:rPr>
          <w:rFonts w:ascii="Arial" w:hAnsi="Arial" w:cs="Arial"/>
          <w:sz w:val="18"/>
          <w:szCs w:val="18"/>
        </w:rPr>
        <w:t xml:space="preserve"> застройки муниципального</w:t>
      </w:r>
      <w:r w:rsidR="00622BF9">
        <w:rPr>
          <w:rFonts w:ascii="Arial" w:hAnsi="Arial" w:cs="Arial"/>
          <w:sz w:val="18"/>
          <w:szCs w:val="18"/>
        </w:rPr>
        <w:t xml:space="preserve"> </w:t>
      </w:r>
      <w:r w:rsidRPr="00622BF9">
        <w:rPr>
          <w:rFonts w:ascii="Arial" w:hAnsi="Arial" w:cs="Arial"/>
          <w:sz w:val="18"/>
          <w:szCs w:val="18"/>
        </w:rPr>
        <w:t>образования «Город Астрахань», утвержденными решением Городской Думы муниципального образования «Г</w:t>
      </w:r>
      <w:r w:rsidR="00622BF9">
        <w:rPr>
          <w:rFonts w:ascii="Arial" w:hAnsi="Arial" w:cs="Arial"/>
          <w:sz w:val="18"/>
          <w:szCs w:val="18"/>
        </w:rPr>
        <w:t>ород Астрахань» от 17.11.2016 №</w:t>
      </w:r>
      <w:r w:rsidRPr="00622BF9">
        <w:rPr>
          <w:rFonts w:ascii="Arial" w:hAnsi="Arial" w:cs="Arial"/>
          <w:sz w:val="18"/>
          <w:szCs w:val="18"/>
        </w:rPr>
        <w:t>156, с учетом заключения (протокола) заседания комиссии по</w:t>
      </w:r>
      <w:r w:rsidR="00622BF9">
        <w:rPr>
          <w:rFonts w:ascii="Arial" w:hAnsi="Arial" w:cs="Arial"/>
          <w:sz w:val="18"/>
          <w:szCs w:val="18"/>
        </w:rPr>
        <w:t xml:space="preserve"> </w:t>
      </w:r>
      <w:r w:rsidRPr="00622BF9">
        <w:rPr>
          <w:rFonts w:ascii="Arial" w:hAnsi="Arial" w:cs="Arial"/>
          <w:sz w:val="18"/>
          <w:szCs w:val="18"/>
        </w:rPr>
        <w:t>землепользованию и застройке муниципально</w:t>
      </w:r>
      <w:r w:rsidRPr="00622BF9">
        <w:rPr>
          <w:rFonts w:ascii="Arial" w:hAnsi="Arial" w:cs="Arial"/>
          <w:sz w:val="18"/>
          <w:szCs w:val="18"/>
        </w:rPr>
        <w:t>го образования «Город Астрахань» от 20.10.2017, ввиду несоответствия функциональным зонам и параметрам их планируемого развития, определенным Генеральным планом развития города Астрахани до 2025года, а также требованиям СанПиН 2.2.1/2.1.1.1200-03 (Санитарн</w:t>
      </w:r>
      <w:r w:rsidRPr="00622BF9">
        <w:rPr>
          <w:rFonts w:ascii="Arial" w:hAnsi="Arial" w:cs="Arial"/>
          <w:sz w:val="18"/>
          <w:szCs w:val="18"/>
        </w:rPr>
        <w:t>о-защитные зоны и санитарная классификация предприятий, сооружений и иных объектов), ввиду расположения территории в санитарно-защитной зоне:</w:t>
      </w:r>
    </w:p>
    <w:p w:rsidR="003153AC" w:rsidRPr="00622BF9" w:rsidRDefault="00805DE6" w:rsidP="00622BF9">
      <w:pPr>
        <w:pStyle w:val="11"/>
        <w:numPr>
          <w:ilvl w:val="0"/>
          <w:numId w:val="1"/>
        </w:numPr>
        <w:shd w:val="clear" w:color="auto" w:fill="auto"/>
        <w:tabs>
          <w:tab w:val="left" w:pos="986"/>
        </w:tabs>
        <w:spacing w:before="0"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622BF9">
        <w:rPr>
          <w:rFonts w:ascii="Arial" w:hAnsi="Arial" w:cs="Arial"/>
          <w:sz w:val="18"/>
          <w:szCs w:val="18"/>
        </w:rPr>
        <w:t>Отклонить предложение Куликова С.В. о внесении изменений в Правила землепользования и застройки муниципального обр</w:t>
      </w:r>
      <w:r w:rsidRPr="00622BF9">
        <w:rPr>
          <w:rFonts w:ascii="Arial" w:hAnsi="Arial" w:cs="Arial"/>
          <w:sz w:val="18"/>
          <w:szCs w:val="18"/>
        </w:rPr>
        <w:t>азования «Город Астрахань», в части корректировки границ территориальной зоны СН-6 (зона санитарно-защитной зелени), расположенной с северной стороны с/т «Судоремонтник» в Трусовском районе, на зону СХ -1 (зона коллективных садов и огородов).</w:t>
      </w:r>
    </w:p>
    <w:p w:rsidR="003153AC" w:rsidRPr="00622BF9" w:rsidRDefault="00805DE6" w:rsidP="00622BF9">
      <w:pPr>
        <w:pStyle w:val="11"/>
        <w:numPr>
          <w:ilvl w:val="0"/>
          <w:numId w:val="1"/>
        </w:numPr>
        <w:shd w:val="clear" w:color="auto" w:fill="auto"/>
        <w:tabs>
          <w:tab w:val="left" w:pos="986"/>
        </w:tabs>
        <w:spacing w:before="0"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622BF9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153AC" w:rsidRPr="00622BF9" w:rsidRDefault="00805DE6" w:rsidP="00622BF9">
      <w:pPr>
        <w:pStyle w:val="11"/>
        <w:numPr>
          <w:ilvl w:val="0"/>
          <w:numId w:val="1"/>
        </w:numPr>
        <w:shd w:val="clear" w:color="auto" w:fill="auto"/>
        <w:tabs>
          <w:tab w:val="left" w:pos="986"/>
          <w:tab w:val="left" w:pos="1311"/>
        </w:tabs>
        <w:spacing w:before="0"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622BF9">
        <w:rPr>
          <w:rFonts w:ascii="Arial" w:hAnsi="Arial" w:cs="Arial"/>
          <w:sz w:val="18"/>
          <w:szCs w:val="18"/>
        </w:rPr>
        <w:t>Управлению информационно</w:t>
      </w:r>
      <w:r w:rsidRPr="00622BF9">
        <w:rPr>
          <w:rFonts w:ascii="Arial" w:hAnsi="Arial" w:cs="Arial"/>
          <w:sz w:val="18"/>
          <w:szCs w:val="18"/>
        </w:rPr>
        <w:t>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153AC" w:rsidRPr="00622BF9" w:rsidRDefault="00805DE6" w:rsidP="00622BF9">
      <w:pPr>
        <w:pStyle w:val="11"/>
        <w:numPr>
          <w:ilvl w:val="0"/>
          <w:numId w:val="1"/>
        </w:numPr>
        <w:shd w:val="clear" w:color="auto" w:fill="auto"/>
        <w:tabs>
          <w:tab w:val="left" w:pos="986"/>
          <w:tab w:val="left" w:pos="1311"/>
        </w:tabs>
        <w:spacing w:before="0"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622BF9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</w:t>
      </w:r>
      <w:r w:rsidRPr="00622BF9">
        <w:rPr>
          <w:rFonts w:ascii="Arial" w:hAnsi="Arial" w:cs="Arial"/>
          <w:sz w:val="18"/>
          <w:szCs w:val="18"/>
        </w:rPr>
        <w:t>ь»</w:t>
      </w:r>
    </w:p>
    <w:p w:rsidR="00622BF9" w:rsidRPr="00622BF9" w:rsidRDefault="00622BF9" w:rsidP="00622BF9">
      <w:pPr>
        <w:pStyle w:val="4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22BF9">
        <w:rPr>
          <w:rStyle w:val="0pt"/>
          <w:rFonts w:ascii="Arial" w:hAnsi="Arial" w:cs="Arial"/>
          <w:b/>
          <w:sz w:val="18"/>
          <w:szCs w:val="18"/>
        </w:rPr>
        <w:t>Гл</w:t>
      </w:r>
      <w:r w:rsidR="00805DE6" w:rsidRPr="00622BF9">
        <w:rPr>
          <w:rStyle w:val="0pt"/>
          <w:rFonts w:ascii="Arial" w:hAnsi="Arial" w:cs="Arial"/>
          <w:b/>
          <w:sz w:val="18"/>
          <w:szCs w:val="18"/>
        </w:rPr>
        <w:t xml:space="preserve">ава </w:t>
      </w:r>
      <w:r w:rsidR="00805DE6" w:rsidRPr="00622BF9">
        <w:rPr>
          <w:rFonts w:ascii="Arial" w:hAnsi="Arial" w:cs="Arial"/>
          <w:b/>
          <w:spacing w:val="0"/>
          <w:sz w:val="18"/>
          <w:szCs w:val="18"/>
        </w:rPr>
        <w:t>администрации</w:t>
      </w:r>
      <w:r w:rsidRPr="00622BF9">
        <w:rPr>
          <w:rFonts w:ascii="Arial" w:hAnsi="Arial" w:cs="Arial"/>
          <w:b/>
          <w:spacing w:val="0"/>
          <w:sz w:val="18"/>
          <w:szCs w:val="18"/>
        </w:rPr>
        <w:t xml:space="preserve"> О.</w:t>
      </w:r>
      <w:r w:rsidRPr="00622BF9">
        <w:rPr>
          <w:rFonts w:ascii="Arial" w:hAnsi="Arial" w:cs="Arial"/>
          <w:b/>
          <w:sz w:val="18"/>
          <w:szCs w:val="18"/>
        </w:rPr>
        <w:t xml:space="preserve"> </w:t>
      </w:r>
      <w:r w:rsidRPr="00622BF9">
        <w:rPr>
          <w:rFonts w:ascii="Arial" w:hAnsi="Arial" w:cs="Arial"/>
          <w:b/>
          <w:spacing w:val="10"/>
          <w:sz w:val="18"/>
          <w:szCs w:val="18"/>
        </w:rPr>
        <w:t>А Полумордвинов</w:t>
      </w:r>
    </w:p>
    <w:p w:rsidR="003153AC" w:rsidRPr="00622BF9" w:rsidRDefault="003153AC">
      <w:pPr>
        <w:pStyle w:val="11"/>
        <w:shd w:val="clear" w:color="auto" w:fill="auto"/>
        <w:spacing w:before="0" w:after="0" w:line="260" w:lineRule="exact"/>
        <w:ind w:left="20"/>
        <w:jc w:val="left"/>
        <w:rPr>
          <w:rFonts w:ascii="Arial" w:hAnsi="Arial" w:cs="Arial"/>
          <w:sz w:val="18"/>
          <w:szCs w:val="18"/>
        </w:rPr>
      </w:pPr>
    </w:p>
    <w:sectPr w:rsidR="003153AC" w:rsidRPr="00622BF9" w:rsidSect="00622BF9">
      <w:headerReference w:type="even" r:id="rId8"/>
      <w:headerReference w:type="default" r:id="rId9"/>
      <w:type w:val="continuous"/>
      <w:pgSz w:w="11909" w:h="16838"/>
      <w:pgMar w:top="720" w:right="720" w:bottom="720" w:left="720" w:header="0" w:footer="3" w:gutter="1685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DE6" w:rsidRDefault="00805DE6">
      <w:r>
        <w:separator/>
      </w:r>
    </w:p>
  </w:endnote>
  <w:endnote w:type="continuationSeparator" w:id="0">
    <w:p w:rsidR="00805DE6" w:rsidRDefault="00805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DE6" w:rsidRDefault="00805DE6"/>
  </w:footnote>
  <w:footnote w:type="continuationSeparator" w:id="0">
    <w:p w:rsidR="00805DE6" w:rsidRDefault="00805DE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53AC" w:rsidRDefault="00622BF9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3432175</wp:posOffset>
              </wp:positionH>
              <wp:positionV relativeFrom="page">
                <wp:posOffset>1578610</wp:posOffset>
              </wp:positionV>
              <wp:extent cx="120015" cy="196850"/>
              <wp:effectExtent l="3175" t="0" r="63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01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153AC" w:rsidRDefault="00805DE6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-</w:t>
                          </w:r>
                          <w:r>
                            <w:rPr>
                              <w:rStyle w:val="135pt"/>
                            </w:rPr>
                            <w:t>2</w:t>
                          </w:r>
                          <w:r>
                            <w:rPr>
                              <w:rStyle w:val="a7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70.25pt;margin-top:124.3pt;width:9.45pt;height:15.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" filled="f" stroked="f">
              <v:textbox style="mso-fit-shape-to-text:t" inset="0,0,0,0">
                <w:txbxContent>
                  <w:p w:rsidR="003153AC" w:rsidRDefault="00805DE6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-</w:t>
                    </w:r>
                    <w:r>
                      <w:rPr>
                        <w:rStyle w:val="135pt"/>
                      </w:rPr>
                      <w:t>2</w:t>
                    </w:r>
                    <w:r>
                      <w:rPr>
                        <w:rStyle w:val="a7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53AC" w:rsidRDefault="00622BF9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3432175</wp:posOffset>
              </wp:positionH>
              <wp:positionV relativeFrom="page">
                <wp:posOffset>1578610</wp:posOffset>
              </wp:positionV>
              <wp:extent cx="120015" cy="196850"/>
              <wp:effectExtent l="3175" t="0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01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153AC" w:rsidRDefault="00805DE6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-</w:t>
                          </w:r>
                          <w:r>
                            <w:rPr>
                              <w:rStyle w:val="135pt"/>
                            </w:rPr>
                            <w:t>2</w:t>
                          </w:r>
                          <w:r>
                            <w:rPr>
                              <w:rStyle w:val="a7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70.25pt;margin-top:124.3pt;width:9.45pt;height:15.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" filled="f" stroked="f">
              <v:textbox style="mso-fit-shape-to-text:t" inset="0,0,0,0">
                <w:txbxContent>
                  <w:p w:rsidR="003153AC" w:rsidRDefault="00805DE6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-</w:t>
                    </w:r>
                    <w:r>
                      <w:rPr>
                        <w:rStyle w:val="135pt"/>
                      </w:rPr>
                      <w:t>2</w:t>
                    </w:r>
                    <w:r>
                      <w:rPr>
                        <w:rStyle w:val="a7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200E9C"/>
    <w:multiLevelType w:val="multilevel"/>
    <w:tmpl w:val="6CEAD2F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3AC"/>
    <w:rsid w:val="003153AC"/>
    <w:rsid w:val="00622BF9"/>
    <w:rsid w:val="0080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link w:val="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Exact">
    <w:name w:val="Основной текст (3) Exact"/>
    <w:basedOn w:val="a0"/>
    <w:link w:val="3"/>
    <w:rPr>
      <w:rFonts w:ascii="CordiaUPC" w:eastAsia="CordiaUPC" w:hAnsi="CordiaUPC" w:cs="CordiaUPC"/>
      <w:b/>
      <w:bCs/>
      <w:i w:val="0"/>
      <w:iCs w:val="0"/>
      <w:smallCaps w:val="0"/>
      <w:strike w:val="0"/>
      <w:spacing w:val="-19"/>
      <w:sz w:val="55"/>
      <w:szCs w:val="55"/>
      <w:u w:val="none"/>
    </w:rPr>
  </w:style>
  <w:style w:type="character" w:customStyle="1" w:styleId="3TimesNewRoman21pt0ptExact">
    <w:name w:val="Основной текст (3) + Times New Roman;21 pt;Не полужирный;Интервал 0 pt Exact"/>
    <w:basedOn w:val="3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42"/>
      <w:szCs w:val="42"/>
      <w:u w:val="non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1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0pt">
    <w:name w:val="Основной текст + 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35pt">
    <w:name w:val="Колонтитул + 13;5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z w:val="26"/>
      <w:szCs w:val="26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CordiaUPC" w:eastAsia="CordiaUPC" w:hAnsi="CordiaUPC" w:cs="CordiaUPC"/>
      <w:b/>
      <w:bCs/>
      <w:spacing w:val="-19"/>
      <w:sz w:val="55"/>
      <w:szCs w:val="55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0" w:line="0" w:lineRule="atLeast"/>
      <w:jc w:val="both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800" w:after="240"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sz w:val="8"/>
      <w:szCs w:val="8"/>
    </w:rPr>
  </w:style>
  <w:style w:type="paragraph" w:styleId="a8">
    <w:name w:val="No Spacing"/>
    <w:uiPriority w:val="1"/>
    <w:qFormat/>
    <w:rsid w:val="00622BF9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link w:val="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Exact">
    <w:name w:val="Основной текст (3) Exact"/>
    <w:basedOn w:val="a0"/>
    <w:link w:val="3"/>
    <w:rPr>
      <w:rFonts w:ascii="CordiaUPC" w:eastAsia="CordiaUPC" w:hAnsi="CordiaUPC" w:cs="CordiaUPC"/>
      <w:b/>
      <w:bCs/>
      <w:i w:val="0"/>
      <w:iCs w:val="0"/>
      <w:smallCaps w:val="0"/>
      <w:strike w:val="0"/>
      <w:spacing w:val="-19"/>
      <w:sz w:val="55"/>
      <w:szCs w:val="55"/>
      <w:u w:val="none"/>
    </w:rPr>
  </w:style>
  <w:style w:type="character" w:customStyle="1" w:styleId="3TimesNewRoman21pt0ptExact">
    <w:name w:val="Основной текст (3) + Times New Roman;21 pt;Не полужирный;Интервал 0 pt Exact"/>
    <w:basedOn w:val="3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42"/>
      <w:szCs w:val="42"/>
      <w:u w:val="non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1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0pt">
    <w:name w:val="Основной текст + 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35pt">
    <w:name w:val="Колонтитул + 13;5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z w:val="26"/>
      <w:szCs w:val="26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CordiaUPC" w:eastAsia="CordiaUPC" w:hAnsi="CordiaUPC" w:cs="CordiaUPC"/>
      <w:b/>
      <w:bCs/>
      <w:spacing w:val="-19"/>
      <w:sz w:val="55"/>
      <w:szCs w:val="55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0" w:line="0" w:lineRule="atLeast"/>
      <w:jc w:val="both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800" w:after="240"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sz w:val="8"/>
      <w:szCs w:val="8"/>
    </w:rPr>
  </w:style>
  <w:style w:type="paragraph" w:styleId="a8">
    <w:name w:val="No Spacing"/>
    <w:uiPriority w:val="1"/>
    <w:qFormat/>
    <w:rsid w:val="00622BF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379</Words>
  <Characters>2164</Characters>
  <Application>Microsoft Office Word</Application>
  <DocSecurity>0</DocSecurity>
  <Lines>18</Lines>
  <Paragraphs>5</Paragraphs>
  <ScaleCrop>false</ScaleCrop>
  <Company/>
  <LinksUpToDate>false</LinksUpToDate>
  <CharactersWithSpaces>2538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2017-11-27T10:47:00Z</dcterms:created>
  <dcterms:modified xsi:type="dcterms:W3CDTF">2017-11-27T10:53:00Z</dcterms:modified>
</cp:coreProperties>
</file>