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E6F" w:rsidRDefault="003C0E6F" w:rsidP="003C0E6F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C0E6F" w:rsidRDefault="003C0E6F" w:rsidP="003C0E6F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3C0E6F" w:rsidRDefault="003C0E6F" w:rsidP="003C0E6F">
      <w:pPr>
        <w:pStyle w:val="a5"/>
        <w:jc w:val="center"/>
      </w:pPr>
      <w:bookmarkStart w:id="1" w:name="bookmark1"/>
      <w:r>
        <w:rPr>
          <w:rStyle w:val="Heading3"/>
          <w:rFonts w:ascii="Cambria" w:eastAsia="Courier New" w:hAnsi="Cambria"/>
          <w:b/>
          <w:sz w:val="20"/>
          <w:szCs w:val="20"/>
        </w:rPr>
        <w:t>28</w:t>
      </w:r>
      <w:r>
        <w:rPr>
          <w:rFonts w:ascii="Cambria" w:hAnsi="Cambria"/>
          <w:b/>
          <w:sz w:val="20"/>
          <w:szCs w:val="20"/>
        </w:rPr>
        <w:t xml:space="preserve"> марта </w:t>
      </w:r>
      <w:r>
        <w:rPr>
          <w:rStyle w:val="Heading3"/>
          <w:rFonts w:ascii="Cambria" w:eastAsia="Courier New" w:hAnsi="Cambria"/>
          <w:b/>
          <w:sz w:val="20"/>
          <w:szCs w:val="20"/>
        </w:rPr>
        <w:t>2018</w:t>
      </w:r>
      <w:r>
        <w:rPr>
          <w:rFonts w:ascii="Cambria" w:hAnsi="Cambria"/>
          <w:b/>
          <w:sz w:val="20"/>
          <w:szCs w:val="20"/>
        </w:rPr>
        <w:t xml:space="preserve"> года</w:t>
      </w:r>
      <w:bookmarkEnd w:id="1"/>
      <w:r>
        <w:rPr>
          <w:rFonts w:ascii="Cambria" w:hAnsi="Cambria"/>
          <w:b/>
          <w:sz w:val="20"/>
          <w:szCs w:val="20"/>
        </w:rPr>
        <w:t xml:space="preserve"> № 1691-р</w:t>
      </w:r>
    </w:p>
    <w:p w:rsidR="003C0E6F" w:rsidRDefault="003C0E6F" w:rsidP="003C0E6F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«Об утверждении Перечня сведений об объекте адресации, вносимого в государственный адресный реестр и признании присвоенным адреса объекта адресации»</w:t>
      </w:r>
    </w:p>
    <w:p w:rsidR="003C0E6F" w:rsidRDefault="003C0E6F" w:rsidP="003C0E6F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13.02.2018 №5056044181048310 об отсутствии адресных объектов в ФИАС.</w:t>
      </w:r>
    </w:p>
    <w:p w:rsidR="003C0E6F" w:rsidRDefault="003C0E6F" w:rsidP="003C0E6F">
      <w:pPr>
        <w:pStyle w:val="2"/>
        <w:numPr>
          <w:ilvl w:val="0"/>
          <w:numId w:val="1"/>
        </w:numPr>
        <w:shd w:val="clear" w:color="auto" w:fill="auto"/>
        <w:tabs>
          <w:tab w:val="left" w:pos="70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Перечень сведений об объекте адресации, вносимых в государственный адресный реестр.</w:t>
      </w:r>
    </w:p>
    <w:p w:rsidR="003C0E6F" w:rsidRDefault="003C0E6F" w:rsidP="003C0E6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185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 присвоенным адрес объекта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3C0E6F" w:rsidRDefault="003C0E6F" w:rsidP="003C0E6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63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объекте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3C0E6F" w:rsidRDefault="003C0E6F" w:rsidP="003C0E6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309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3C0E6F" w:rsidRDefault="003C0E6F" w:rsidP="003C0E6F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218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0E6F" w:rsidRDefault="003C0E6F" w:rsidP="003C0E6F">
      <w:pPr>
        <w:pStyle w:val="2"/>
        <w:shd w:val="clear" w:color="auto" w:fill="auto"/>
        <w:tabs>
          <w:tab w:val="left" w:pos="2189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3C0E6F" w:rsidRDefault="003C0E6F"/>
    <w:p w:rsidR="00984FF0" w:rsidRDefault="00DB1F27">
      <w:r>
        <w:rPr>
          <w:noProof/>
          <w:lang w:eastAsia="ru-RU"/>
        </w:rPr>
        <w:lastRenderedPageBreak/>
        <w:drawing>
          <wp:inline distT="0" distB="0" distL="0" distR="0">
            <wp:extent cx="5895975" cy="8486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48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F568C5"/>
    <w:multiLevelType w:val="multilevel"/>
    <w:tmpl w:val="8FC4CC6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F27"/>
    <w:rsid w:val="003C0E6F"/>
    <w:rsid w:val="00984FF0"/>
    <w:rsid w:val="00DB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765949-CC08-48FA-A36B-28CCA58D5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1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1F2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C0E6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3C0E6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3C0E6F"/>
    <w:pPr>
      <w:widowControl w:val="0"/>
      <w:shd w:val="clear" w:color="auto" w:fill="FFFFFF"/>
      <w:spacing w:before="960" w:after="240" w:line="324" w:lineRule="exact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Heading3">
    <w:name w:val="Heading #3"/>
    <w:basedOn w:val="a0"/>
    <w:rsid w:val="003C0E6F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1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2018-03-28T10:32:00Z</dcterms:created>
  <dcterms:modified xsi:type="dcterms:W3CDTF">2018-03-28T10:40:00Z</dcterms:modified>
</cp:coreProperties>
</file>