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C9" w:rsidRPr="00685668" w:rsidRDefault="003063C9" w:rsidP="003063C9">
      <w:pPr>
        <w:widowControl/>
        <w:contextualSpacing/>
        <w:jc w:val="center"/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</w:pPr>
      <w:r w:rsidRPr="00685668"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  <w:t>Администрация муниципального образования «Город Астрахань»</w:t>
      </w:r>
    </w:p>
    <w:p w:rsidR="003063C9" w:rsidRDefault="003063C9" w:rsidP="003063C9">
      <w:pPr>
        <w:widowControl/>
        <w:contextualSpacing/>
        <w:jc w:val="center"/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</w:pPr>
      <w:bookmarkStart w:id="0" w:name="bookmark0"/>
      <w:r w:rsidRPr="00685668"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  <w:t>РАСПОРЯЖЕНИЕ</w:t>
      </w:r>
      <w:bookmarkStart w:id="1" w:name="bookmark1"/>
      <w:bookmarkEnd w:id="0"/>
    </w:p>
    <w:p w:rsidR="003063C9" w:rsidRPr="00685668" w:rsidRDefault="003063C9" w:rsidP="003063C9">
      <w:pPr>
        <w:widowControl/>
        <w:contextualSpacing/>
        <w:jc w:val="center"/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</w:pPr>
      <w:bookmarkStart w:id="2" w:name="_GoBack"/>
      <w:bookmarkEnd w:id="2"/>
      <w:r w:rsidRPr="00685668"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  <w:t>29 марта 2017года</w:t>
      </w:r>
      <w:r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  <w:t xml:space="preserve"> </w:t>
      </w:r>
      <w:r w:rsidRPr="00685668"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  <w:t>№</w:t>
      </w:r>
      <w:r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  <w:t xml:space="preserve"> </w:t>
      </w:r>
      <w:r w:rsidRPr="00685668"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  <w:t>288-</w:t>
      </w:r>
      <w:bookmarkEnd w:id="1"/>
      <w:r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  <w:t>р</w:t>
      </w:r>
    </w:p>
    <w:p w:rsidR="003063C9" w:rsidRDefault="003063C9" w:rsidP="003063C9">
      <w:pPr>
        <w:widowControl/>
        <w:contextualSpacing/>
        <w:jc w:val="center"/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</w:pPr>
      <w:r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  <w:t>«</w:t>
      </w:r>
      <w:r w:rsidRPr="00685668"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  <w:t>Об утверждении Перечня сведений об объектах адресации, вносимых в государственный адресный реестр и признании адресов объектов адресации присвоенными</w:t>
      </w:r>
      <w:r>
        <w:rPr>
          <w:rFonts w:ascii="Cambria" w:eastAsiaTheme="minorHAnsi" w:hAnsi="Cambria" w:cstheme="minorBidi"/>
          <w:b/>
          <w:color w:val="auto"/>
          <w:sz w:val="20"/>
          <w:szCs w:val="20"/>
          <w:lang w:eastAsia="en-US"/>
        </w:rPr>
        <w:t>»</w:t>
      </w:r>
    </w:p>
    <w:p w:rsidR="003063C9" w:rsidRDefault="003063C9" w:rsidP="003063C9">
      <w:pPr>
        <w:widowControl/>
        <w:contextualSpacing/>
        <w:jc w:val="center"/>
      </w:pPr>
    </w:p>
    <w:p w:rsidR="003063C9" w:rsidRPr="00685668" w:rsidRDefault="003063C9" w:rsidP="003063C9">
      <w:pPr>
        <w:widowControl/>
        <w:ind w:firstLine="227"/>
        <w:contextualSpacing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новлением Правительства Российской Федерации от 22.05.2015 №492 «О со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знании утратившими силу некоторых актов Правительства Российской Феде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рации», Положением о порядке присвоения, изменения и аннулирования ад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ресов объектам адресации, расположенным на территории муниципального образования «Город Астрахань», утвержденным постановлением админи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 xml:space="preserve">страции города Астрахани от 02.04.2015 № 1817, в связи с </w:t>
      </w:r>
      <w:proofErr w:type="spellStart"/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t>обращенияем</w:t>
      </w:r>
      <w:proofErr w:type="spellEnd"/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об отсутствии адресных объектов в ФИАС УФНС России по Астраханской обла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сти от 17.01.2017 №04-20/00582</w:t>
      </w:r>
    </w:p>
    <w:p w:rsidR="003063C9" w:rsidRPr="00685668" w:rsidRDefault="003063C9" w:rsidP="003063C9">
      <w:pPr>
        <w:widowControl/>
        <w:ind w:firstLine="227"/>
        <w:contextualSpacing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t>Утвердить прилагаемый Перечень сведений об объектах адресации, вносимых в государственный адресный реестр.</w:t>
      </w:r>
    </w:p>
    <w:p w:rsidR="003063C9" w:rsidRPr="00685668" w:rsidRDefault="003063C9" w:rsidP="003063C9">
      <w:pPr>
        <w:widowControl/>
        <w:ind w:firstLine="227"/>
        <w:contextualSpacing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t>Признать присвоенными адреса объектов адресации согласно Переч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ню, указанному в п.1 настоящего распоряжения администрации муниципаль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ного образования «Город Астрахань».</w:t>
      </w:r>
    </w:p>
    <w:p w:rsidR="003063C9" w:rsidRPr="00685668" w:rsidRDefault="003063C9" w:rsidP="003063C9">
      <w:pPr>
        <w:widowControl/>
        <w:ind w:firstLine="227"/>
        <w:contextualSpacing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t>Управлению по строительству, архитектуре и градостроительству администрации муниципального образования «Город Астрахань» внести в Федеральную информационную адресную систему сведения об объектах ад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ресации согласно Перечню, указанному в п.1 настоящего распоряжения адми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нистрации муниципального образования «Город Астрахань».</w:t>
      </w:r>
    </w:p>
    <w:p w:rsidR="003063C9" w:rsidRPr="00685668" w:rsidRDefault="003063C9" w:rsidP="003063C9">
      <w:pPr>
        <w:widowControl/>
        <w:ind w:firstLine="227"/>
        <w:contextualSpacing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t>Управлению информационной политики администрации муници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пального образования «Город Астрахань» разместить настоящее распоряже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ние администрации муниципального образования «Город Астрахань» на офи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циальном сайте администрации муниципального образования «Город Астра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хань».</w:t>
      </w:r>
    </w:p>
    <w:p w:rsidR="003063C9" w:rsidRDefault="003063C9" w:rsidP="003063C9">
      <w:pPr>
        <w:widowControl/>
        <w:ind w:firstLine="227"/>
        <w:contextualSpacing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</w:t>
      </w:r>
      <w:r w:rsidRPr="00685668">
        <w:rPr>
          <w:rFonts w:ascii="Arial" w:eastAsiaTheme="minorHAnsi" w:hAnsi="Arial" w:cs="Arial"/>
          <w:color w:val="auto"/>
          <w:sz w:val="18"/>
          <w:szCs w:val="18"/>
          <w:lang w:eastAsia="en-US"/>
        </w:rPr>
        <w:softHyphen/>
        <w:t>ции муниципального образования «Город Астрахань».</w:t>
      </w: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  <w:r w:rsidRPr="00E2489E">
        <w:rPr>
          <w:rFonts w:ascii="Arial" w:hAnsi="Arial" w:cs="Arial"/>
          <w:b/>
          <w:sz w:val="18"/>
          <w:szCs w:val="18"/>
        </w:rPr>
        <w:t>Глава администрации</w:t>
      </w:r>
      <w:r w:rsidRPr="00E2489E"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  <w:t xml:space="preserve"> О.А. Полумордвинов</w:t>
      </w: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p w:rsidR="003063C9" w:rsidRDefault="003063C9" w:rsidP="003063C9">
      <w:pPr>
        <w:widowControl/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-10"/>
          <w:sz w:val="18"/>
          <w:szCs w:val="1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2509"/>
        <w:gridCol w:w="2988"/>
        <w:gridCol w:w="2422"/>
        <w:gridCol w:w="896"/>
      </w:tblGrid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Default="003063C9" w:rsidP="00CA4CD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63C9" w:rsidRPr="003063C9" w:rsidRDefault="003063C9" w:rsidP="00CA4C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1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Существующий адрес (адрес согласно запросу), отсутствующий в ФИАС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1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Адрес, присвоенный в соответствии с правилами написания и нумерации объектов адресации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120" w:line="29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Кадастровый</w:t>
            </w:r>
          </w:p>
          <w:p w:rsidR="003063C9" w:rsidRPr="003063C9" w:rsidRDefault="003063C9" w:rsidP="00CA4CD9">
            <w:pPr>
              <w:pStyle w:val="2"/>
              <w:shd w:val="clear" w:color="auto" w:fill="auto"/>
              <w:spacing w:before="120" w:after="0" w:line="29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Район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пер. Рылеева,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пер. Рылеева,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30:12:010742:103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11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. Армии, д. 15, корп.2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11 Красной Армии, д. 15, к.2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30:12:010548:194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2-я Камышовая,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2-я Камышовая,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30:12:012013:253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5-я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Зеленгинская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Д.12А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5-я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Зеленгинская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 12а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1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Ан. Сергеева, д.21, литер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Анатолия Сергеева, д.21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30:12:010140:57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-1pt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Б. Алексеева, д.63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Бориса Алексеева, д.63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30:12:010432:239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Запрудная, д.37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Запрудная, д.37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sz w:val="18"/>
                <w:szCs w:val="18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Куликова, Д.25А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Куликова, д.25а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30:12:010092:487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Ореховая,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Ореховая,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30:12:010695:211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С.Перовской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д.82,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Софьи Перовской, д.82, к.1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30:12:010259:700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С.Перовской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д.99, корп.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Софьи Перовской, д.99, к.1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30:12:010481:122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Кировский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пер. Цветной, д.2А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пер. Цветной, д.2а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30:12:022035:425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1-я Болдинская, д.2А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1-я Болдинская,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1-я Садовских, д.14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1-я Садовских, д.14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30:12:022035:350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10-я Березовая, д.34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10-я Березовая, д.34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30:12:020309:7429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4-я Березовая, д.14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4-я Березовая, д.14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Анри Барбюса, д.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Анри Барбюса, д.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Анри Барбюса, д.29В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Анри Барбюса, д.29в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30:12:000000:5033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Б.Алексеева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д.43,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Бориса Алексеева, д.43, к.1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30:12:020813:110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Бабаевского, д.1, корп.5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Бабаевского, д.1, к.5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30:12:020250:170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Войкова, д.66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Войкова, д.66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30:12:020181:44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Красноармейская, д.50А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Красноармейская, д.50а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Лемисова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д.З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Лемисова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д.З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30:12:020602:233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Нефтяников 1-й проезд, Д.31А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Нефтяников 1-й проезд,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д.З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30:12:020886:2084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Савушкина, Д.48А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Савушкина, д.48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30:12:020335:172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Слепнева,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д.ЗЗ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Слепнева,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д.ЗЗ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Татищева, Д.56Г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Татищева, д.56г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30:12:020309:528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Ленинский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пер. 1-й Алтайский, д.29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пер. 1-й Алтайский, д.29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30:12:032098:169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пер. Локомотивный, д.24А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пер. Локомотивный, д.24а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30:12:032016:454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3-я Земляничная, д.22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3-я Земляничная, д.22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30:12:030062:958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Вяземская, д.1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Вяземская, д.1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Космонавтов, д. 18,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корп.З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Космонавтов, д. 18,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Космонавтов, д.8,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корп.З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Космонавтов, д.8,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30:12:030110:578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Красноводская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Д.ЗЗА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Красноводская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д.ЗЗ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Кубанская, Д.23Б, литер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Кубанская, д.23б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30:12:030105:578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Малиновая,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Малиновая,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30:12:030062:827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Н. Кузнецова,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Николая Кузнецова,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30:12:030357:199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Н. Островского, д. 154,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Николая Островского, д.154, к.1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Н. Островского, Д.29Б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Николая Островского, д.29б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30:12:030720:145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Набережная Приволжского затона, д. 15, корп.2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Набережная Приволжского затона, д. 15, к.2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30:12:030728:73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Советский</w:t>
            </w:r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пер. Львовский, д.6А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пер. Львовский,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д.ба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пл. Артема Сергеева, д.6А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пл. Артема Сергеева,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д.ба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30:12:041276:159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пл.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Нефтебазовская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пл.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Нефтебазовская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30:12:041189:459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пл. Нефтяников, д.26а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пл. Нефтяников, д.26а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Астраханская, д.9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Астраханская, д.9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Астраханские сады,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Астраханские сады,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Капитанская, д.28а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Капитанская, д.28а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Мытищинская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Мытищинская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фактически здание существует, но не стоит на кадастровом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Новолесная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Новолесная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30:12:042040:616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Пирогова, д.138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Пирогова, д.138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30:12:041035:40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Сенявшш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Сенявина,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30:12:040838:96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Сенявина, д.23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Сенявина, д.23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30:12:040838:56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Силикатиая</w:t>
            </w:r>
            <w:proofErr w:type="spellEnd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Силикатная,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30:12:04§032:32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  <w:tr w:rsidR="003063C9" w:rsidRPr="003063C9" w:rsidTr="00CA4CD9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3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Силикатная,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ул. Силикатная,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305" w:lineRule="exact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30:12:046030:48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C9" w:rsidRPr="003063C9" w:rsidRDefault="003063C9" w:rsidP="00CA4CD9">
            <w:pPr>
              <w:pStyle w:val="2"/>
              <w:shd w:val="clear" w:color="auto" w:fill="auto"/>
              <w:spacing w:before="0" w:after="0" w:line="290" w:lineRule="exact"/>
              <w:ind w:left="20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63C9">
              <w:rPr>
                <w:rStyle w:val="1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</w:tbl>
    <w:p w:rsidR="003063C9" w:rsidRPr="003063C9" w:rsidRDefault="003063C9" w:rsidP="003063C9">
      <w:pPr>
        <w:pStyle w:val="2"/>
        <w:shd w:val="clear" w:color="auto" w:fill="auto"/>
        <w:spacing w:before="0" w:after="0" w:line="280" w:lineRule="exact"/>
        <w:ind w:left="100" w:firstLine="0"/>
        <w:jc w:val="right"/>
        <w:rPr>
          <w:rFonts w:ascii="Arial" w:hAnsi="Arial" w:cs="Arial"/>
          <w:b/>
          <w:sz w:val="18"/>
          <w:szCs w:val="18"/>
        </w:rPr>
      </w:pPr>
      <w:r w:rsidRPr="003063C9">
        <w:rPr>
          <w:rFonts w:ascii="Arial" w:hAnsi="Arial" w:cs="Arial"/>
          <w:b/>
          <w:color w:val="000000"/>
          <w:sz w:val="18"/>
          <w:szCs w:val="18"/>
        </w:rPr>
        <w:t>Начальник управления по строительству, архитектуре и градостроительству МО "Город Астрахань"</w:t>
      </w:r>
      <w:r w:rsidRPr="003063C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063C9">
        <w:rPr>
          <w:rStyle w:val="Exact"/>
          <w:rFonts w:ascii="Arial" w:eastAsia="Courier New" w:hAnsi="Arial" w:cs="Arial"/>
          <w:b/>
          <w:sz w:val="18"/>
          <w:szCs w:val="18"/>
        </w:rPr>
        <w:t>Т.А.Бровина</w:t>
      </w:r>
      <w:proofErr w:type="spellEnd"/>
    </w:p>
    <w:p w:rsidR="003063C9" w:rsidRPr="00E2489E" w:rsidRDefault="003063C9" w:rsidP="003063C9">
      <w:pPr>
        <w:widowControl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  <w:sectPr w:rsidR="003063C9" w:rsidRPr="00E2489E" w:rsidSect="003063C9">
          <w:headerReference w:type="even" r:id="rId6"/>
          <w:pgSz w:w="11909" w:h="16838"/>
          <w:pgMar w:top="1406" w:right="1276" w:bottom="1162" w:left="1287" w:header="0" w:footer="6" w:gutter="0"/>
          <w:cols w:space="720"/>
          <w:noEndnote/>
          <w:titlePg/>
          <w:docGrid w:linePitch="360"/>
        </w:sectPr>
      </w:pPr>
    </w:p>
    <w:p w:rsidR="003063C9" w:rsidRPr="003063C9" w:rsidRDefault="003063C9">
      <w:pPr>
        <w:rPr>
          <w:rFonts w:ascii="Arial" w:hAnsi="Arial" w:cs="Arial"/>
          <w:sz w:val="18"/>
          <w:szCs w:val="18"/>
        </w:rPr>
      </w:pPr>
    </w:p>
    <w:sectPr w:rsidR="003063C9" w:rsidRPr="003063C9" w:rsidSect="003063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60" w:rsidRDefault="00B32160" w:rsidP="003063C9">
      <w:r>
        <w:separator/>
      </w:r>
    </w:p>
  </w:endnote>
  <w:endnote w:type="continuationSeparator" w:id="0">
    <w:p w:rsidR="00B32160" w:rsidRDefault="00B32160" w:rsidP="0030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60" w:rsidRDefault="00B32160" w:rsidP="003063C9">
      <w:r>
        <w:separator/>
      </w:r>
    </w:p>
  </w:footnote>
  <w:footnote w:type="continuationSeparator" w:id="0">
    <w:p w:rsidR="00B32160" w:rsidRDefault="00B32160" w:rsidP="0030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4F" w:rsidRDefault="00B321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pt;margin-top:57.2pt;width:5.5pt;height:8.6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2E4F" w:rsidRDefault="00B32160">
                <w:r>
                  <w:rPr>
                    <w:rStyle w:val="a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9"/>
    <w:rsid w:val="003063C9"/>
    <w:rsid w:val="008A4900"/>
    <w:rsid w:val="00B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6FF49A-305B-4586-9296-7FB4211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63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063C9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3063C9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063C9"/>
    <w:rPr>
      <w:rFonts w:ascii="Times New Roman" w:eastAsia="Times New Roman" w:hAnsi="Times New Roman" w:cs="Times New Roman"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063C9"/>
    <w:pPr>
      <w:shd w:val="clear" w:color="auto" w:fill="FFFFFF"/>
      <w:spacing w:before="1320" w:after="900" w:line="322" w:lineRule="exact"/>
      <w:ind w:hanging="1160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Exact">
    <w:name w:val="Основной текст Exact"/>
    <w:basedOn w:val="a0"/>
    <w:rsid w:val="0030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8"/>
      <w:szCs w:val="28"/>
      <w:u w:val="none"/>
    </w:rPr>
  </w:style>
  <w:style w:type="character" w:customStyle="1" w:styleId="a4">
    <w:name w:val="Колонтитул_"/>
    <w:basedOn w:val="a0"/>
    <w:rsid w:val="003063C9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3063C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6">
    <w:name w:val="footer"/>
    <w:basedOn w:val="a"/>
    <w:link w:val="a7"/>
    <w:uiPriority w:val="99"/>
    <w:unhideWhenUsed/>
    <w:rsid w:val="003063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3C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63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63C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2017-03-29T12:58:00Z</dcterms:created>
  <dcterms:modified xsi:type="dcterms:W3CDTF">2017-03-29T13:07:00Z</dcterms:modified>
</cp:coreProperties>
</file>