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10BCB" w:rsidRDefault="00410BCB" w:rsidP="008E1583">
      <w:pPr>
        <w:pStyle w:val="3"/>
        <w:spacing w:line="230" w:lineRule="auto"/>
      </w:pPr>
      <w:r>
        <w:t>Городская Дума муниципального образования «Городской округ город Астрахань»</w:t>
      </w:r>
    </w:p>
    <w:p w:rsidR="008E1583" w:rsidRDefault="00410BCB" w:rsidP="008E1583">
      <w:pPr>
        <w:pStyle w:val="3"/>
        <w:spacing w:line="230" w:lineRule="auto"/>
      </w:pPr>
      <w:r>
        <w:t>РЕШЕНИЕ</w:t>
      </w:r>
      <w:r>
        <w:t xml:space="preserve"> </w:t>
      </w:r>
    </w:p>
    <w:p w:rsidR="00410BCB" w:rsidRDefault="00410BCB" w:rsidP="008E1583">
      <w:pPr>
        <w:pStyle w:val="3"/>
        <w:spacing w:line="230" w:lineRule="auto"/>
      </w:pPr>
      <w:r>
        <w:t>03.12.2025 № 33</w:t>
      </w:r>
    </w:p>
    <w:p w:rsidR="00410BCB" w:rsidRDefault="00410BCB" w:rsidP="008E1583">
      <w:pPr>
        <w:pStyle w:val="3"/>
        <w:spacing w:line="230" w:lineRule="auto"/>
      </w:pPr>
      <w:r>
        <w:t xml:space="preserve">«О бюджете муниципального образования «Городской округ город Астрахань» </w:t>
      </w:r>
      <w:r>
        <w:br/>
        <w:t>на 2026 год и на плановый период 2027 и 2028 годов в первом чтении»</w:t>
      </w:r>
    </w:p>
    <w:p w:rsidR="00410BCB" w:rsidRDefault="00410BCB" w:rsidP="008E1583">
      <w:pPr>
        <w:pStyle w:val="a3"/>
        <w:spacing w:line="230" w:lineRule="auto"/>
        <w:ind w:firstLine="851"/>
      </w:pPr>
      <w:proofErr w:type="gramStart"/>
      <w:r>
        <w:t>На основании Бюджетного кодекса Российской Федерации, Федерального закона от 20.03.2025 № 33-ФЗ «Об общих принципах организации местного самоуправления в единой системе публичной власти», приказа Министерства финансов Российской Федерации от 24.05.2022 № 82н «О Порядке формирования и применения кодов бюджетной классификации Российской Федерации, их структуре и принципах назначения», Устава муниципального образования «Городской округ город Астрахань» Городская Дума РЕШИЛА:</w:t>
      </w:r>
      <w:proofErr w:type="gramEnd"/>
    </w:p>
    <w:p w:rsidR="00410BCB" w:rsidRDefault="00410BCB" w:rsidP="008E1583">
      <w:pPr>
        <w:pStyle w:val="a3"/>
        <w:spacing w:line="230" w:lineRule="auto"/>
        <w:ind w:firstLine="851"/>
      </w:pPr>
      <w:r>
        <w:t>1. Принять проект бюджета муниципального образования «Городской округ город Астрахань» (далее – бюджет муниципального образования «Город Астрахань», местный бюджет) на 2026 год и на плановый период 2027 и 2028 годов в первом чтении.</w:t>
      </w:r>
    </w:p>
    <w:p w:rsidR="00410BCB" w:rsidRDefault="00410BCB" w:rsidP="008E1583">
      <w:pPr>
        <w:pStyle w:val="a3"/>
        <w:spacing w:line="230" w:lineRule="auto"/>
        <w:ind w:firstLine="851"/>
      </w:pPr>
      <w:r>
        <w:t>2. Утвердить основные характеристики бюджета муниципального образования «Город Астрахань» на 2026 год:</w:t>
      </w:r>
    </w:p>
    <w:p w:rsidR="00410BCB" w:rsidRDefault="00410BCB" w:rsidP="008E1583">
      <w:pPr>
        <w:pStyle w:val="a3"/>
        <w:spacing w:line="230" w:lineRule="auto"/>
        <w:ind w:firstLine="851"/>
      </w:pPr>
      <w:r>
        <w:t>общий объем доходов местного бюджета в сумме 16 512 660,4 тыс. рублей, в том числе за счет межбюджетных трансфертов, получаемых из других бюджетов, в сумме 8 705 715,0 тыс. рублей;</w:t>
      </w:r>
    </w:p>
    <w:p w:rsidR="00410BCB" w:rsidRDefault="00410BCB" w:rsidP="008E1583">
      <w:pPr>
        <w:pStyle w:val="a3"/>
        <w:spacing w:line="230" w:lineRule="auto"/>
        <w:ind w:firstLine="851"/>
      </w:pPr>
      <w:r>
        <w:t>общий объем расходов местного бюджета в сумме 16 987 660,4 тыс. рублей;</w:t>
      </w:r>
    </w:p>
    <w:p w:rsidR="00410BCB" w:rsidRDefault="00410BCB" w:rsidP="008E1583">
      <w:pPr>
        <w:pStyle w:val="a3"/>
        <w:spacing w:line="230" w:lineRule="auto"/>
        <w:ind w:firstLine="851"/>
      </w:pPr>
      <w:r>
        <w:t>дефицит местного бюджета в сумме 475 000,0 тыс. рублей, или 7,9 процента от общего годового объема доходов местного бюджета без учета объема безвозмездных поступлений и поступлений налоговых доходов по дополнительным нормативам отчислений.</w:t>
      </w:r>
    </w:p>
    <w:p w:rsidR="00410BCB" w:rsidRDefault="00410BCB" w:rsidP="008E1583">
      <w:pPr>
        <w:pStyle w:val="a3"/>
        <w:spacing w:line="230" w:lineRule="auto"/>
        <w:ind w:firstLine="851"/>
      </w:pPr>
      <w:r>
        <w:t>3. Утвердить основные характеристики бюджета муниципального образования «Город Астрахань» на 2027 год и на 2028 год:</w:t>
      </w:r>
    </w:p>
    <w:p w:rsidR="00410BCB" w:rsidRDefault="00410BCB" w:rsidP="008E1583">
      <w:pPr>
        <w:pStyle w:val="a3"/>
        <w:spacing w:line="230" w:lineRule="auto"/>
        <w:ind w:firstLine="851"/>
        <w:rPr>
          <w:spacing w:val="7"/>
        </w:rPr>
      </w:pPr>
      <w:r>
        <w:rPr>
          <w:spacing w:val="7"/>
        </w:rPr>
        <w:t>общий объем доходов местного бюджета на 2027 год в сумме 16 698 154,5 тыс. рублей, в том числе за счет межбюджетных трансфертов, получаемых из других бюджетов, в сумме 8 517 398,3 тыс. рублей;</w:t>
      </w:r>
    </w:p>
    <w:p w:rsidR="00410BCB" w:rsidRDefault="00410BCB" w:rsidP="008E1583">
      <w:pPr>
        <w:pStyle w:val="a3"/>
        <w:spacing w:line="230" w:lineRule="auto"/>
        <w:ind w:firstLine="851"/>
        <w:rPr>
          <w:spacing w:val="7"/>
        </w:rPr>
      </w:pPr>
      <w:r>
        <w:rPr>
          <w:spacing w:val="7"/>
        </w:rPr>
        <w:t>общий объем расходов местного бюджета на 2027 год в сумме 17 068 154,5 тыс. рублей;</w:t>
      </w:r>
    </w:p>
    <w:p w:rsidR="00410BCB" w:rsidRDefault="00410BCB" w:rsidP="008E1583">
      <w:pPr>
        <w:pStyle w:val="a3"/>
        <w:spacing w:line="230" w:lineRule="auto"/>
        <w:ind w:firstLine="851"/>
      </w:pPr>
      <w:r>
        <w:t>дефицит местного бюджета на 2027 год в сумме 370 000,0 тыс. рублей, или 5,9 процента от общего годового объема доходов местного бюджета без учета объема безвозмездных поступлений и поступлений налоговых доходов по дополнительным нормативам отчислений;</w:t>
      </w:r>
    </w:p>
    <w:p w:rsidR="00410BCB" w:rsidRDefault="00410BCB" w:rsidP="008E1583">
      <w:pPr>
        <w:pStyle w:val="a3"/>
        <w:spacing w:line="230" w:lineRule="auto"/>
        <w:ind w:firstLine="851"/>
        <w:rPr>
          <w:spacing w:val="7"/>
        </w:rPr>
      </w:pPr>
      <w:r>
        <w:rPr>
          <w:spacing w:val="7"/>
        </w:rPr>
        <w:t>общий объем доходов местного бюджета на 2028 год в сумме 15 406 049,4 тыс. рублей, в том числе за счет межбюджетных трансфертов, получаемых из других бюджетов, в сумме 6 743 809,3 тыс. рублей;</w:t>
      </w:r>
    </w:p>
    <w:p w:rsidR="00410BCB" w:rsidRDefault="00410BCB" w:rsidP="008E1583">
      <w:pPr>
        <w:pStyle w:val="a3"/>
        <w:spacing w:line="230" w:lineRule="auto"/>
        <w:ind w:firstLine="851"/>
        <w:rPr>
          <w:spacing w:val="5"/>
        </w:rPr>
      </w:pPr>
      <w:r>
        <w:rPr>
          <w:spacing w:val="5"/>
        </w:rPr>
        <w:t>общий объем расходов местного бюджета на 2028 год в сумме 15 726 049,4 тыс. рублей;</w:t>
      </w:r>
    </w:p>
    <w:p w:rsidR="00410BCB" w:rsidRDefault="00410BCB" w:rsidP="008E1583">
      <w:pPr>
        <w:pStyle w:val="a3"/>
        <w:spacing w:line="230" w:lineRule="auto"/>
        <w:ind w:firstLine="851"/>
      </w:pPr>
      <w:r>
        <w:t>дефицит местного бюджета на 2028 год в сумме 320 000,0 тыс. рублей, или 4,9 процента от общего годового объема доходов местного бюджета без учета объема безвозмездных поступлений и поступлений налоговых доходов по дополнительным нормативам отчислений.</w:t>
      </w:r>
    </w:p>
    <w:p w:rsidR="00410BCB" w:rsidRDefault="00410BCB" w:rsidP="008E1583">
      <w:pPr>
        <w:pStyle w:val="a3"/>
        <w:spacing w:line="230" w:lineRule="auto"/>
        <w:ind w:firstLine="851"/>
      </w:pPr>
      <w:r>
        <w:t>4. Установить в местном бюджете:</w:t>
      </w:r>
    </w:p>
    <w:p w:rsidR="00410BCB" w:rsidRDefault="00410BCB" w:rsidP="008E1583">
      <w:pPr>
        <w:pStyle w:val="a3"/>
        <w:spacing w:line="230" w:lineRule="auto"/>
        <w:ind w:firstLine="851"/>
      </w:pPr>
      <w:r>
        <w:t>4.1. Верхний предел муниципального внутреннего долга муниципального образования «Городской округ город Астрахань»:</w:t>
      </w:r>
    </w:p>
    <w:p w:rsidR="00410BCB" w:rsidRDefault="00410BCB" w:rsidP="008E1583">
      <w:pPr>
        <w:pStyle w:val="a3"/>
        <w:spacing w:line="230" w:lineRule="auto"/>
        <w:ind w:firstLine="851"/>
      </w:pPr>
      <w:r>
        <w:t>на 1 января 2027 года в сумме 577 792,0 тыс. рублей, в том числе верхний предел долга по муниципальным гарантиям 0,0 тыс. рублей;</w:t>
      </w:r>
    </w:p>
    <w:p w:rsidR="00410BCB" w:rsidRDefault="00410BCB" w:rsidP="008E1583">
      <w:pPr>
        <w:pStyle w:val="a3"/>
        <w:spacing w:line="230" w:lineRule="auto"/>
        <w:ind w:firstLine="851"/>
      </w:pPr>
      <w:r>
        <w:t>на 1 января 2028 года в сумме 1 052 792,0 тыс. рублей, в том числе верхний предел долга по муниципальным гарантиям 0,0 тыс. рублей;</w:t>
      </w:r>
    </w:p>
    <w:p w:rsidR="00410BCB" w:rsidRDefault="00410BCB" w:rsidP="008E1583">
      <w:pPr>
        <w:pStyle w:val="a3"/>
        <w:spacing w:line="230" w:lineRule="auto"/>
        <w:ind w:firstLine="851"/>
      </w:pPr>
      <w:r>
        <w:t>на 1 января 2029 года в сумме 1 422 792,0 тыс. рублей, в том числе верхний предел долга по муниципальным гарантиям 0,0 тыс. рублей.</w:t>
      </w:r>
    </w:p>
    <w:p w:rsidR="00410BCB" w:rsidRDefault="00410BCB" w:rsidP="008E1583">
      <w:pPr>
        <w:pStyle w:val="a3"/>
        <w:spacing w:line="230" w:lineRule="auto"/>
        <w:ind w:firstLine="851"/>
      </w:pPr>
      <w:r>
        <w:t xml:space="preserve">4.2. Объем расходов на обслуживание муниципального внутреннего долга муниципального образования «Городской округ город Астрахань»: </w:t>
      </w:r>
    </w:p>
    <w:p w:rsidR="00410BCB" w:rsidRDefault="00410BCB" w:rsidP="008E1583">
      <w:pPr>
        <w:pStyle w:val="a3"/>
        <w:spacing w:line="230" w:lineRule="auto"/>
        <w:ind w:firstLine="851"/>
      </w:pPr>
      <w:r>
        <w:t>на 2026 год в сумме 108 403,4 тыс. рублей;</w:t>
      </w:r>
    </w:p>
    <w:p w:rsidR="00410BCB" w:rsidRDefault="00410BCB" w:rsidP="008E1583">
      <w:pPr>
        <w:pStyle w:val="a3"/>
        <w:spacing w:line="230" w:lineRule="auto"/>
        <w:ind w:firstLine="851"/>
      </w:pPr>
      <w:r>
        <w:t>на 2027 год в сумме 223 710,4 тыс. рублей;</w:t>
      </w:r>
    </w:p>
    <w:p w:rsidR="00410BCB" w:rsidRDefault="00410BCB" w:rsidP="008E1583">
      <w:pPr>
        <w:pStyle w:val="a3"/>
        <w:spacing w:line="230" w:lineRule="auto"/>
        <w:ind w:firstLine="851"/>
      </w:pPr>
      <w:r>
        <w:t>на 2028 год в сумме 279 710,4 тыс. рублей.</w:t>
      </w:r>
    </w:p>
    <w:p w:rsidR="00410BCB" w:rsidRDefault="00410BCB" w:rsidP="008E1583">
      <w:pPr>
        <w:pStyle w:val="a3"/>
        <w:spacing w:line="230" w:lineRule="auto"/>
        <w:ind w:firstLine="851"/>
      </w:pPr>
      <w:r>
        <w:t>4.3. Размер резервного фонда администрации муниципального образования «Городской округ город Астрахань»:</w:t>
      </w:r>
    </w:p>
    <w:p w:rsidR="00410BCB" w:rsidRDefault="00410BCB" w:rsidP="008E1583">
      <w:pPr>
        <w:pStyle w:val="a3"/>
        <w:spacing w:line="230" w:lineRule="auto"/>
        <w:ind w:firstLine="851"/>
      </w:pPr>
      <w:r>
        <w:t xml:space="preserve">на 2026 год в сумме 5 000,0 тыс. рублей; </w:t>
      </w:r>
    </w:p>
    <w:p w:rsidR="00410BCB" w:rsidRDefault="00410BCB" w:rsidP="008E1583">
      <w:pPr>
        <w:pStyle w:val="a3"/>
        <w:spacing w:line="230" w:lineRule="auto"/>
        <w:ind w:firstLine="851"/>
      </w:pPr>
      <w:r>
        <w:t>на 2027 год в сумме 5 000,0 тыс. рублей;</w:t>
      </w:r>
    </w:p>
    <w:p w:rsidR="00410BCB" w:rsidRDefault="00410BCB" w:rsidP="008E1583">
      <w:pPr>
        <w:pStyle w:val="a3"/>
        <w:spacing w:line="230" w:lineRule="auto"/>
        <w:ind w:firstLine="851"/>
      </w:pPr>
      <w:r>
        <w:t xml:space="preserve">на 2028 год в сумме 5 000,0 тыс. рублей. </w:t>
      </w:r>
    </w:p>
    <w:p w:rsidR="00410BCB" w:rsidRDefault="00410BCB" w:rsidP="008E1583">
      <w:pPr>
        <w:pStyle w:val="a3"/>
        <w:spacing w:line="230" w:lineRule="auto"/>
        <w:ind w:firstLine="851"/>
      </w:pPr>
      <w:r>
        <w:t>5. Утвердить общий объем условно утвержденных расходов от общего объема расходов бюджета (без учета расходов бюджета, предусмотренных за счет межбюджетных трансфертов из других бюджетов бюджетной системы Российской Федерации, имеющих целевое назначение):</w:t>
      </w:r>
      <w:bookmarkStart w:id="0" w:name="_GoBack"/>
      <w:bookmarkEnd w:id="0"/>
    </w:p>
    <w:p w:rsidR="00410BCB" w:rsidRDefault="00410BCB" w:rsidP="008E1583">
      <w:pPr>
        <w:pStyle w:val="a3"/>
        <w:spacing w:line="230" w:lineRule="auto"/>
        <w:ind w:firstLine="851"/>
      </w:pPr>
      <w:r>
        <w:t>на 2027 год в сумме 210 000,0 тыс. рублей;</w:t>
      </w:r>
    </w:p>
    <w:p w:rsidR="00410BCB" w:rsidRDefault="00410BCB" w:rsidP="008E1583">
      <w:pPr>
        <w:pStyle w:val="a3"/>
        <w:spacing w:line="230" w:lineRule="auto"/>
        <w:ind w:firstLine="851"/>
      </w:pPr>
      <w:r>
        <w:t>на 2028 год в сумме 425 000,0 тыс. рублей.</w:t>
      </w:r>
    </w:p>
    <w:p w:rsidR="00410BCB" w:rsidRDefault="00410BCB" w:rsidP="008E1583">
      <w:pPr>
        <w:pStyle w:val="a3"/>
        <w:spacing w:line="230" w:lineRule="auto"/>
        <w:ind w:firstLine="851"/>
      </w:pPr>
      <w:r>
        <w:t>6. Опубликовать настоящее решение в официальном периодическом издании нормативных правовых актов органов местного самоуправления муниципального образования «Городской округ город Астрахань» и разместить на официальных сайтах Городской Думы муниципального образования «Городской округ город Астрахань» и администрации муниципального образования «Городской округ город Астрахань».</w:t>
      </w:r>
    </w:p>
    <w:p w:rsidR="00410BCB" w:rsidRDefault="00410BCB" w:rsidP="008E1583">
      <w:pPr>
        <w:pStyle w:val="a3"/>
        <w:spacing w:line="230" w:lineRule="auto"/>
        <w:jc w:val="right"/>
        <w:rPr>
          <w:b/>
          <w:bCs/>
        </w:rPr>
      </w:pPr>
      <w:r>
        <w:rPr>
          <w:b/>
          <w:bCs/>
        </w:rPr>
        <w:t>Председатель Городской Думы муниципального</w:t>
      </w:r>
    </w:p>
    <w:p w:rsidR="00410BCB" w:rsidRDefault="00410BCB" w:rsidP="008E1583">
      <w:pPr>
        <w:pStyle w:val="a3"/>
        <w:spacing w:line="230" w:lineRule="auto"/>
        <w:jc w:val="right"/>
        <w:rPr>
          <w:b/>
          <w:bCs/>
        </w:rPr>
      </w:pPr>
      <w:r>
        <w:rPr>
          <w:b/>
          <w:bCs/>
        </w:rPr>
        <w:t>образования «Городской округ город Астрахань»</w:t>
      </w:r>
    </w:p>
    <w:p w:rsidR="00410BCB" w:rsidRDefault="00410BCB" w:rsidP="008E1583">
      <w:pPr>
        <w:pStyle w:val="a3"/>
        <w:spacing w:line="230" w:lineRule="auto"/>
        <w:jc w:val="right"/>
        <w:rPr>
          <w:b/>
          <w:bCs/>
        </w:rPr>
      </w:pPr>
      <w:r>
        <w:rPr>
          <w:b/>
          <w:bCs/>
        </w:rPr>
        <w:t>И.Ю. СЕДОВ.</w:t>
      </w:r>
    </w:p>
    <w:p w:rsidR="00410BCB" w:rsidRDefault="00410BCB" w:rsidP="008E1583">
      <w:pPr>
        <w:pStyle w:val="a3"/>
        <w:spacing w:line="230" w:lineRule="auto"/>
        <w:jc w:val="right"/>
        <w:rPr>
          <w:b/>
          <w:bCs/>
        </w:rPr>
      </w:pPr>
      <w:r>
        <w:rPr>
          <w:b/>
          <w:bCs/>
        </w:rPr>
        <w:t xml:space="preserve">Глава муниципального образования «Городской округ город Астрахань» </w:t>
      </w:r>
    </w:p>
    <w:p w:rsidR="00FF4A14" w:rsidRDefault="00410BCB" w:rsidP="008E1583">
      <w:pPr>
        <w:spacing w:after="0" w:line="230" w:lineRule="auto"/>
        <w:jc w:val="right"/>
      </w:pPr>
      <w:r>
        <w:rPr>
          <w:b/>
          <w:bCs/>
        </w:rPr>
        <w:t>И.А. РЕДЬКИН</w:t>
      </w:r>
    </w:p>
    <w:sectPr w:rsidR="00FF4A14" w:rsidSect="00410BCB">
      <w:pgSz w:w="11906" w:h="16838"/>
      <w:pgMar w:top="1134" w:right="1133" w:bottom="568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10BCB"/>
    <w:rsid w:val="00410BCB"/>
    <w:rsid w:val="008505A8"/>
    <w:rsid w:val="008E1583"/>
    <w:rsid w:val="00A56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10BCB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410BCB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410BCB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10BCB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410BCB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410BCB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695</Words>
  <Characters>3963</Characters>
  <Application>Microsoft Office Word</Application>
  <DocSecurity>0</DocSecurity>
  <Lines>33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2025-12-04T05:27:00Z</dcterms:created>
  <dcterms:modified xsi:type="dcterms:W3CDTF">2025-12-04T05:32:00Z</dcterms:modified>
</cp:coreProperties>
</file>