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EA" w:rsidRPr="00F72CA4" w:rsidRDefault="006B7BEA" w:rsidP="00F72CA4">
      <w:pPr>
        <w:pStyle w:val="3"/>
        <w:spacing w:line="240" w:lineRule="auto"/>
        <w:rPr>
          <w:spacing w:val="0"/>
        </w:rPr>
      </w:pPr>
      <w:r w:rsidRPr="00F72CA4">
        <w:rPr>
          <w:spacing w:val="0"/>
        </w:rPr>
        <w:t>Городская Дума муниципального образования «Город Астрахань»</w:t>
      </w:r>
    </w:p>
    <w:p w:rsidR="000B757C" w:rsidRDefault="006B7BEA" w:rsidP="00F72CA4">
      <w:pPr>
        <w:pStyle w:val="3"/>
        <w:spacing w:line="240" w:lineRule="auto"/>
        <w:rPr>
          <w:spacing w:val="0"/>
        </w:rPr>
      </w:pPr>
      <w:r w:rsidRPr="00F72CA4">
        <w:rPr>
          <w:spacing w:val="0"/>
        </w:rPr>
        <w:t>РЕШЕНИЕ</w:t>
      </w:r>
    </w:p>
    <w:p w:rsidR="006B7BEA" w:rsidRPr="00F72CA4" w:rsidRDefault="006B7BEA" w:rsidP="00F72CA4">
      <w:pPr>
        <w:pStyle w:val="3"/>
        <w:spacing w:line="240" w:lineRule="auto"/>
        <w:rPr>
          <w:spacing w:val="0"/>
        </w:rPr>
      </w:pPr>
      <w:r w:rsidRPr="00F72CA4">
        <w:rPr>
          <w:spacing w:val="0"/>
        </w:rPr>
        <w:t>18.11.2021 № 119</w:t>
      </w:r>
    </w:p>
    <w:p w:rsidR="006B7BEA" w:rsidRPr="00F72CA4" w:rsidRDefault="006B7BEA" w:rsidP="00F72CA4">
      <w:pPr>
        <w:pStyle w:val="3"/>
        <w:spacing w:line="240" w:lineRule="auto"/>
        <w:rPr>
          <w:spacing w:val="0"/>
        </w:rPr>
      </w:pPr>
      <w:r w:rsidRPr="00F72CA4">
        <w:rPr>
          <w:spacing w:val="0"/>
        </w:rPr>
        <w:t>«О внесении изменений в Устав муниципального образования «Город Астрахань»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На основании Федерального закона от 06.10.2003 № 131-ФЗ «Об общих принципах организации местного самоуправления в Российской Федерации» Городская Дума РЕШИЛА: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 Внести следующие изменения в Устав муниципального образования «Город Астрахань»: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1.1. в статье 8: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1.1.1. пункт 4.1 изложить в следующей редакции: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F72CA4">
        <w:rPr>
          <w:spacing w:val="0"/>
        </w:rPr>
        <w:t>;»</w:t>
      </w:r>
      <w:proofErr w:type="gramEnd"/>
      <w:r w:rsidRPr="00F72CA4">
        <w:rPr>
          <w:spacing w:val="0"/>
        </w:rPr>
        <w:t>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1.1.2.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proofErr w:type="gramStart"/>
      <w:r w:rsidRPr="00F72CA4">
        <w:rPr>
          <w:spacing w:val="0"/>
        </w:rPr>
        <w:t>1.1.3. в пункте 28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 образования «Город Астрахань»,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</w:t>
      </w:r>
      <w:proofErr w:type="gramEnd"/>
      <w:r w:rsidRPr="00F72CA4">
        <w:rPr>
          <w:spacing w:val="0"/>
        </w:rPr>
        <w:t xml:space="preserve"> нарушений обязательных требований, выявленных в ходе наблюдения за соблюдением обязательных требований (мониторинга безопасности))»;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1.1.4. в пункте 34 слова «использования и охраны» заменить словами «охраны и использования»;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1.2. пункт 2 статьи 11 изложить в следующей редакции: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«2.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</w:t>
      </w:r>
      <w:proofErr w:type="gramStart"/>
      <w:r w:rsidRPr="00F72CA4">
        <w:rPr>
          <w:spacing w:val="0"/>
        </w:rPr>
        <w:t>.»</w:t>
      </w:r>
      <w:proofErr w:type="gramEnd"/>
      <w:r w:rsidRPr="00F72CA4">
        <w:rPr>
          <w:spacing w:val="0"/>
        </w:rPr>
        <w:t>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1.3. в статье 20: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1.3.1. пункт 5 дополнить словами «и размещаются на официальном сайте органа местного самоуправления муниципального образования «Город Астрахань» в информационно-телекоммуникационной сети Интернет;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1.3.2. в пункте 6 слова «, порядок организации и проведения которых определяется нормативным правовым актом Городской Думы с учетом положений законодательства» заменить словами «в соответствии с законодательством»;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1.4. в пункте 1 статьи 50: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1.4.1. дополнить подпунктом 5.1 следующего содержания: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«5.1)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F72CA4">
        <w:rPr>
          <w:spacing w:val="0"/>
        </w:rPr>
        <w:t>;»</w:t>
      </w:r>
      <w:proofErr w:type="gramEnd"/>
      <w:r w:rsidRPr="00F72CA4">
        <w:rPr>
          <w:spacing w:val="0"/>
        </w:rPr>
        <w:t>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1.4.2. в подпункте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1.4.3. подпункт 30 изложить в следующей редакции: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proofErr w:type="gramStart"/>
      <w:r w:rsidRPr="00F72CA4">
        <w:rPr>
          <w:spacing w:val="0"/>
        </w:rPr>
        <w:t>«30)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 образования «Город Астрахань»,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</w:t>
      </w:r>
      <w:proofErr w:type="gramEnd"/>
      <w:r w:rsidRPr="00F72CA4">
        <w:rPr>
          <w:spacing w:val="0"/>
        </w:rPr>
        <w:t xml:space="preserve"> (</w:t>
      </w:r>
      <w:proofErr w:type="gramStart"/>
      <w:r w:rsidRPr="00F72CA4">
        <w:rPr>
          <w:spacing w:val="0"/>
        </w:rPr>
        <w:t>мониторинга безопасности)), организация благоустройства территории муниципального образования «Город Астрахань»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образования «Город Астрахань»;»;</w:t>
      </w:r>
      <w:proofErr w:type="gramEnd"/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1.4.4. в подпункте 37 слова «использования и охраны» заменить словами «охраны и использования»;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1.5. в статье 55: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1.5.1. в пункте 6 после слова «независимости» дополнить словом «, открытости»;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1.5.2. пункт 7 изложить в следующей редакции: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«7. Контрольно-счетная палата осуществляет следующие основные полномочия: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F72CA4">
        <w:rPr>
          <w:spacing w:val="0"/>
        </w:rPr>
        <w:t>дств в сл</w:t>
      </w:r>
      <w:proofErr w:type="gramEnd"/>
      <w:r w:rsidRPr="00F72CA4">
        <w:rPr>
          <w:spacing w:val="0"/>
        </w:rPr>
        <w:t>учаях, предусмотренных законодательством Российской Федерации;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2) экспертиза проектов местного бюджета, проверка и анализ обоснованности его показателей;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3) внешняя проверка годового отчета об исполнении местного бюджета;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lastRenderedPageBreak/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F72CA4">
        <w:rPr>
          <w:spacing w:val="0"/>
        </w:rPr>
        <w:t>контроль за</w:t>
      </w:r>
      <w:proofErr w:type="gramEnd"/>
      <w:r w:rsidRPr="00F72CA4">
        <w:rPr>
          <w:spacing w:val="0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</w:t>
      </w:r>
      <w:proofErr w:type="gramStart"/>
      <w:r w:rsidRPr="00F72CA4">
        <w:rPr>
          <w:spacing w:val="0"/>
        </w:rPr>
        <w:t>обес­печения</w:t>
      </w:r>
      <w:proofErr w:type="gramEnd"/>
      <w:r w:rsidRPr="00F72CA4">
        <w:rPr>
          <w:spacing w:val="0"/>
        </w:rPr>
        <w:t xml:space="preserve">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7) экспертиза проектов муниципальных правовых актов в части, касающейся расходных обязательств муниципального образования «Город Астрахань»,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8) анализ и мониторинг бюджетного процесса в муниципальном образовании «Город Астрахань»,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9) проведение оперативного анализа исполнения и </w:t>
      </w:r>
      <w:proofErr w:type="gramStart"/>
      <w:r w:rsidRPr="00F72CA4">
        <w:rPr>
          <w:spacing w:val="0"/>
        </w:rPr>
        <w:t>контроля за</w:t>
      </w:r>
      <w:proofErr w:type="gramEnd"/>
      <w:r w:rsidRPr="00F72CA4">
        <w:rPr>
          <w:spacing w:val="0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Городскую Думу и главе муниципального образования «Город Астрахань»;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 xml:space="preserve">10) осуществление </w:t>
      </w:r>
      <w:proofErr w:type="gramStart"/>
      <w:r w:rsidRPr="00F72CA4">
        <w:rPr>
          <w:spacing w:val="0"/>
        </w:rPr>
        <w:t>контроля за</w:t>
      </w:r>
      <w:proofErr w:type="gramEnd"/>
      <w:r w:rsidRPr="00F72CA4">
        <w:rPr>
          <w:spacing w:val="0"/>
        </w:rPr>
        <w:t xml:space="preserve"> состоянием муниципального внутреннего и внешнего долга;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11) оценка реализуемости, рисков и результатов достижения целей социально-экономического развития муниципального образования «Город Астрахань», предусмотренных документами стратегического планирования муниципального образования «Город Астрахань», в пределах компетенции контрольно-счетной палаты;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12) участие в пределах полномочий в мероприятиях, направленных на противодействие коррупции;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13) иные полномочия в сфере внешнего муниципального финансового контроля, установленные федеральными законами, законами Астраханской области, настоящим Уставом и нормативными правовыми актами Городской Думы</w:t>
      </w:r>
      <w:proofErr w:type="gramStart"/>
      <w:r w:rsidRPr="00F72CA4">
        <w:rPr>
          <w:spacing w:val="0"/>
        </w:rPr>
        <w:t>.»;</w:t>
      </w:r>
      <w:proofErr w:type="gramEnd"/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1.5.3. пункт 11 изложить в следующей редакции: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«11. Структура контрольно-счетной палаты определяется Городской Думой.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Штатная численность контрольно-счетной палаты определяется правовым актом Городской Думы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proofErr w:type="gramStart"/>
      <w:r w:rsidRPr="00F72CA4">
        <w:rPr>
          <w:spacing w:val="0"/>
        </w:rPr>
        <w:t>.»;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proofErr w:type="gramEnd"/>
      <w:r w:rsidRPr="00F72CA4">
        <w:rPr>
          <w:spacing w:val="0"/>
        </w:rPr>
        <w:t>1.6. в пункте 2 статьи 78 после слов «для проведения экспертизы» дополнить словами «, проверки и анализа обоснованности его показателей».</w:t>
      </w:r>
    </w:p>
    <w:p w:rsidR="006B7BEA" w:rsidRPr="00F72CA4" w:rsidRDefault="006B7BEA" w:rsidP="000B757C">
      <w:pPr>
        <w:pStyle w:val="a5"/>
        <w:spacing w:line="240" w:lineRule="auto"/>
        <w:ind w:firstLine="709"/>
        <w:rPr>
          <w:spacing w:val="0"/>
        </w:rPr>
      </w:pPr>
      <w:r w:rsidRPr="00F72CA4">
        <w:rPr>
          <w:spacing w:val="0"/>
        </w:rPr>
        <w:t>2. Настоящее решение вступает в силу после его официального опубликования, произведенного после его государственной регистрации.</w:t>
      </w:r>
    </w:p>
    <w:p w:rsidR="006B7BEA" w:rsidRPr="00F72CA4" w:rsidRDefault="006B7BEA" w:rsidP="00F72CA4">
      <w:pPr>
        <w:pStyle w:val="a5"/>
        <w:spacing w:line="240" w:lineRule="auto"/>
        <w:jc w:val="right"/>
        <w:rPr>
          <w:b/>
          <w:bCs/>
          <w:spacing w:val="0"/>
        </w:rPr>
      </w:pPr>
      <w:r w:rsidRPr="00F72CA4">
        <w:rPr>
          <w:b/>
          <w:bCs/>
          <w:spacing w:val="0"/>
        </w:rPr>
        <w:t>Председатель Городской Думы муниципального</w:t>
      </w:r>
    </w:p>
    <w:p w:rsidR="006B7BEA" w:rsidRPr="00F72CA4" w:rsidRDefault="006B7BEA" w:rsidP="00F72CA4">
      <w:pPr>
        <w:pStyle w:val="a5"/>
        <w:spacing w:line="240" w:lineRule="auto"/>
        <w:jc w:val="right"/>
        <w:rPr>
          <w:b/>
          <w:bCs/>
          <w:spacing w:val="0"/>
        </w:rPr>
      </w:pPr>
      <w:r w:rsidRPr="00F72CA4">
        <w:rPr>
          <w:b/>
          <w:bCs/>
          <w:spacing w:val="0"/>
        </w:rPr>
        <w:t xml:space="preserve"> образования «Город Астрахань»</w:t>
      </w:r>
      <w:r w:rsidR="000B757C">
        <w:rPr>
          <w:b/>
          <w:bCs/>
          <w:spacing w:val="0"/>
        </w:rPr>
        <w:t xml:space="preserve"> </w:t>
      </w:r>
      <w:r w:rsidRPr="00F72CA4">
        <w:rPr>
          <w:b/>
          <w:bCs/>
          <w:spacing w:val="0"/>
        </w:rPr>
        <w:t>И.Ю. СЕДОВ.</w:t>
      </w:r>
    </w:p>
    <w:p w:rsidR="006B7BEA" w:rsidRPr="00F72CA4" w:rsidRDefault="006B7BEA" w:rsidP="000B757C">
      <w:pPr>
        <w:pStyle w:val="a5"/>
        <w:spacing w:line="240" w:lineRule="auto"/>
        <w:jc w:val="right"/>
        <w:rPr>
          <w:spacing w:val="0"/>
        </w:rPr>
      </w:pPr>
      <w:r w:rsidRPr="00F72CA4">
        <w:rPr>
          <w:b/>
          <w:bCs/>
          <w:spacing w:val="0"/>
        </w:rPr>
        <w:t>Глава муниципального образования «Город Астрахань»</w:t>
      </w:r>
      <w:r w:rsidR="000B757C">
        <w:rPr>
          <w:b/>
          <w:bCs/>
          <w:spacing w:val="0"/>
        </w:rPr>
        <w:t xml:space="preserve"> </w:t>
      </w:r>
      <w:r w:rsidRPr="00F72CA4">
        <w:rPr>
          <w:b/>
          <w:bCs/>
          <w:spacing w:val="0"/>
        </w:rPr>
        <w:t>М.Н. ПЕРМЯКОВА</w:t>
      </w:r>
      <w:bookmarkStart w:id="0" w:name="_GoBack"/>
      <w:bookmarkEnd w:id="0"/>
    </w:p>
    <w:sectPr w:rsidR="006B7BEA" w:rsidRPr="00F72CA4" w:rsidSect="000B757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EA"/>
    <w:rsid w:val="000B757C"/>
    <w:rsid w:val="006550AB"/>
    <w:rsid w:val="00682746"/>
    <w:rsid w:val="006B7BEA"/>
    <w:rsid w:val="007B33F4"/>
    <w:rsid w:val="00A123AA"/>
    <w:rsid w:val="00C40890"/>
    <w:rsid w:val="00F72CA4"/>
    <w:rsid w:val="00F9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B7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одстрочник"/>
    <w:basedOn w:val="a3"/>
    <w:uiPriority w:val="99"/>
    <w:rsid w:val="006B7BEA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3">
    <w:name w:val="основной текст3"/>
    <w:basedOn w:val="a3"/>
    <w:uiPriority w:val="99"/>
    <w:rsid w:val="006B7BEA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6B7BEA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Таблица"/>
    <w:basedOn w:val="a3"/>
    <w:uiPriority w:val="99"/>
    <w:rsid w:val="006B7BEA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7">
    <w:name w:val="официально"/>
    <w:basedOn w:val="a3"/>
    <w:uiPriority w:val="99"/>
    <w:rsid w:val="006B7BEA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30">
    <w:name w:val="официально3"/>
    <w:basedOn w:val="a"/>
    <w:uiPriority w:val="99"/>
    <w:rsid w:val="006B7BEA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b/>
      <w:bCs/>
      <w:color w:val="000000"/>
      <w:spacing w:val="3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B7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одстрочник"/>
    <w:basedOn w:val="a3"/>
    <w:uiPriority w:val="99"/>
    <w:rsid w:val="006B7BEA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3">
    <w:name w:val="основной текст3"/>
    <w:basedOn w:val="a3"/>
    <w:uiPriority w:val="99"/>
    <w:rsid w:val="006B7BEA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6B7BEA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Таблица"/>
    <w:basedOn w:val="a3"/>
    <w:uiPriority w:val="99"/>
    <w:rsid w:val="006B7BEA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7">
    <w:name w:val="официально"/>
    <w:basedOn w:val="a3"/>
    <w:uiPriority w:val="99"/>
    <w:rsid w:val="006B7BEA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30">
    <w:name w:val="официально3"/>
    <w:basedOn w:val="a"/>
    <w:uiPriority w:val="99"/>
    <w:rsid w:val="006B7BEA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b/>
      <w:bCs/>
      <w:color w:val="000000"/>
      <w:spacing w:val="3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2021-12-09T05:26:00Z</dcterms:created>
  <dcterms:modified xsi:type="dcterms:W3CDTF">2021-12-09T05:26:00Z</dcterms:modified>
</cp:coreProperties>
</file>