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510" w:rsidRPr="00F7590A" w:rsidRDefault="002A4510" w:rsidP="002A451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Городская Дума муниципального образования «Город Астрахань»</w:t>
      </w:r>
    </w:p>
    <w:p w:rsidR="002A4510" w:rsidRPr="00F7590A" w:rsidRDefault="002A4510" w:rsidP="002A451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РЕШЕНИЕ</w:t>
      </w:r>
    </w:p>
    <w:p w:rsidR="002A4510" w:rsidRPr="00F7590A" w:rsidRDefault="002A4510" w:rsidP="002A451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21.04.2022 № 24</w:t>
      </w:r>
    </w:p>
    <w:p w:rsidR="002A4510" w:rsidRPr="00F7590A" w:rsidRDefault="002A4510" w:rsidP="002A451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внесении изменений в решение Городской Думы </w:t>
      </w:r>
    </w:p>
    <w:p w:rsidR="002A4510" w:rsidRPr="00F7590A" w:rsidRDefault="002A4510" w:rsidP="002A4510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F7590A">
        <w:rPr>
          <w:spacing w:val="0"/>
        </w:rPr>
        <w:t>от 21.12.2021 № 153»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приказа Министерства финансов Российской Федерации от 06.06.2019 № 85н «О Порядке формирования и применения кодов бюджетной классификации Российской Федерации, их структуре и принципах назначения», Устава муниципального образования «Город Астрахань» Городская Дума РЕШИЛА:</w:t>
      </w:r>
      <w:proofErr w:type="gramEnd"/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Внести в решение Городской Думы муниципального образования «Город Астрахань» от 21.12.2021 № 153 «О бюджете муниципального образования «Город Астрахань» на 2022 год и на плановый период 2023 и 2024 годов» с изменениями, внесенными решениями Городской Думы муниципального образования «Город Астрахань» от 27.01.2022 № 5, от 04.03.2022 № 10, следующие изменения: 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1.1. В пункте 30.1: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подпункт 4 исключить;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подпункт 5 изложить в следующей редакции: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«5. на взносы в уставные (складочные) капиталы юридических лиц (дочерних обществ юридических лиц), вклады в имущество юридических лиц (дочерних обществ юридических лиц), не увеличивающие их уставные (складочные) капиталы, источником финансового обеспечения которых являются субсидии и бюджетные инвестиции, указанные в подпункте 3 настоящего пункта</w:t>
      </w:r>
      <w:proofErr w:type="gramStart"/>
      <w:r w:rsidRPr="00F7590A">
        <w:rPr>
          <w:spacing w:val="0"/>
        </w:rPr>
        <w:t>.».</w:t>
      </w:r>
      <w:proofErr w:type="gramEnd"/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Настоящее решение вступает в силу после его официального опубликования.</w:t>
      </w:r>
    </w:p>
    <w:p w:rsidR="002A4510" w:rsidRPr="00F7590A" w:rsidRDefault="002A4510" w:rsidP="002A4510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21.12.2021 № 153.</w:t>
      </w:r>
    </w:p>
    <w:p w:rsidR="002A4510" w:rsidRPr="00F7590A" w:rsidRDefault="002A4510" w:rsidP="002A4510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Председатель Городской Думы муниципального</w:t>
      </w:r>
    </w:p>
    <w:p w:rsidR="002A4510" w:rsidRPr="00F7590A" w:rsidRDefault="002A4510" w:rsidP="002A4510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И.Ю. СЕДОВ.</w:t>
      </w:r>
    </w:p>
    <w:p w:rsidR="002A4510" w:rsidRPr="00F7590A" w:rsidRDefault="002A4510" w:rsidP="002A4510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2A4510">
      <w:bookmarkStart w:id="0" w:name="_GoBack"/>
      <w:bookmarkEnd w:id="0"/>
    </w:p>
    <w:sectPr w:rsidR="00FF4A14" w:rsidSect="002A4510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510"/>
    <w:rsid w:val="002A451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5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45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5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45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2022-04-28T07:04:00Z</dcterms:created>
  <dcterms:modified xsi:type="dcterms:W3CDTF">2022-04-28T07:04:00Z</dcterms:modified>
</cp:coreProperties>
</file>