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B9C" w:rsidRDefault="00721B9C" w:rsidP="00721B9C">
      <w:pPr>
        <w:pStyle w:val="3"/>
      </w:pPr>
      <w:r>
        <w:t>Городская Дума муниципального образования</w:t>
      </w:r>
    </w:p>
    <w:p w:rsidR="00721B9C" w:rsidRDefault="00721B9C" w:rsidP="00721B9C">
      <w:pPr>
        <w:pStyle w:val="3"/>
      </w:pPr>
      <w:r>
        <w:t>«Городской округ город Астрахань»</w:t>
      </w:r>
    </w:p>
    <w:p w:rsidR="009E6535" w:rsidRDefault="00721B9C" w:rsidP="00721B9C">
      <w:pPr>
        <w:pStyle w:val="3"/>
      </w:pPr>
      <w:r>
        <w:t>РЕШЕНИЕ</w:t>
      </w:r>
      <w:r>
        <w:t xml:space="preserve"> </w:t>
      </w:r>
    </w:p>
    <w:p w:rsidR="00721B9C" w:rsidRDefault="00721B9C" w:rsidP="00721B9C">
      <w:pPr>
        <w:pStyle w:val="3"/>
      </w:pPr>
      <w:bookmarkStart w:id="0" w:name="_GoBack"/>
      <w:bookmarkEnd w:id="0"/>
      <w:r>
        <w:t>21.05.2024 № 25</w:t>
      </w:r>
    </w:p>
    <w:p w:rsidR="00721B9C" w:rsidRDefault="00721B9C" w:rsidP="00721B9C">
      <w:pPr>
        <w:pStyle w:val="3"/>
      </w:pPr>
      <w:r>
        <w:t>«Об утверждении тарифа на банные услуги населению в общих мыльных и общих парных отделениях муниципальных бань МУП г. Астрахани «Колос»</w:t>
      </w:r>
    </w:p>
    <w:p w:rsidR="00721B9C" w:rsidRDefault="00721B9C" w:rsidP="00721B9C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решением Городской Думы муниципального образования «Город Астрахань» от 26.12.2006 № 202 «Об утверждении положения о порядке регулирования цен (тарифов) на продукцию (работы, услуги) муниципальных унитарных предприятий и муниципальных учреждений города Астрахани» Городская Дума РЕШИЛА:</w:t>
      </w:r>
      <w:proofErr w:type="gramEnd"/>
    </w:p>
    <w:p w:rsidR="00721B9C" w:rsidRDefault="00721B9C" w:rsidP="00721B9C">
      <w:pPr>
        <w:pStyle w:val="a3"/>
        <w:ind w:firstLine="709"/>
        <w:rPr>
          <w:spacing w:val="5"/>
        </w:rPr>
      </w:pPr>
      <w:r>
        <w:rPr>
          <w:spacing w:val="5"/>
        </w:rPr>
        <w:t>1. Утвердить с 1 июня 2024 года тариф для населения на услуги в общих мыльных отделениях муниципальных бань МУП г. Астрахани «Колос» в размере 96 (девяносто шесть) рублей на одного человека за один час помывки.</w:t>
      </w:r>
    </w:p>
    <w:p w:rsidR="00721B9C" w:rsidRDefault="00721B9C" w:rsidP="00721B9C">
      <w:pPr>
        <w:pStyle w:val="a3"/>
        <w:ind w:firstLine="709"/>
        <w:rPr>
          <w:spacing w:val="5"/>
        </w:rPr>
      </w:pPr>
      <w:r>
        <w:rPr>
          <w:spacing w:val="5"/>
        </w:rPr>
        <w:t>2. Утвердить с 1 июня 2024 года тариф для населения на банные услуги в общих парных отделениях муниципальных бань МУП г. Астрахани «Колос» в размере 287 (двести восемьдесят семь) рублей на одного человека за один час помывки.</w:t>
      </w:r>
    </w:p>
    <w:p w:rsidR="00721B9C" w:rsidRDefault="00721B9C" w:rsidP="00721B9C">
      <w:pPr>
        <w:pStyle w:val="a3"/>
        <w:ind w:firstLine="709"/>
        <w:rPr>
          <w:spacing w:val="5"/>
        </w:rPr>
      </w:pPr>
      <w:r>
        <w:rPr>
          <w:spacing w:val="5"/>
        </w:rPr>
        <w:t>3. Признать утратившим силу с 1 июня 2024 года решение Городской Думы муниципального образования «Город Астрахань» от 19.06.2018 № 74 «Об утверждении тарифа на услуги населению в общих мыльных и общих парных отделениях муниципальных бань МУП г. Астрахани «Колос».</w:t>
      </w:r>
    </w:p>
    <w:p w:rsidR="00721B9C" w:rsidRDefault="00721B9C" w:rsidP="00721B9C">
      <w:pPr>
        <w:pStyle w:val="a3"/>
        <w:ind w:firstLine="709"/>
        <w:rPr>
          <w:spacing w:val="5"/>
        </w:rPr>
      </w:pPr>
      <w:r>
        <w:rPr>
          <w:spacing w:val="5"/>
        </w:rPr>
        <w:t>4.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721B9C" w:rsidRDefault="00721B9C" w:rsidP="00721B9C">
      <w:pPr>
        <w:pStyle w:val="a3"/>
        <w:ind w:firstLine="709"/>
        <w:rPr>
          <w:spacing w:val="5"/>
        </w:rPr>
      </w:pPr>
      <w:r>
        <w:rPr>
          <w:spacing w:val="5"/>
        </w:rPr>
        <w:t>5. Настоящее решение вступает в силу с 1 июня 2024 года.</w:t>
      </w:r>
    </w:p>
    <w:p w:rsidR="00721B9C" w:rsidRDefault="00721B9C" w:rsidP="00721B9C">
      <w:pPr>
        <w:pStyle w:val="a3"/>
        <w:ind w:firstLine="709"/>
        <w:rPr>
          <w:spacing w:val="5"/>
        </w:rPr>
      </w:pPr>
      <w:r>
        <w:rPr>
          <w:spacing w:val="5"/>
        </w:rPr>
        <w:t xml:space="preserve">6.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721B9C" w:rsidRDefault="00721B9C" w:rsidP="00721B9C">
      <w:pPr>
        <w:pStyle w:val="a3"/>
        <w:jc w:val="right"/>
        <w:rPr>
          <w:b/>
          <w:bCs/>
          <w:spacing w:val="5"/>
        </w:rPr>
      </w:pPr>
      <w:r>
        <w:rPr>
          <w:b/>
          <w:bCs/>
          <w:spacing w:val="5"/>
        </w:rPr>
        <w:t>Председатель Городской Думы муниципального</w:t>
      </w:r>
    </w:p>
    <w:p w:rsidR="00721B9C" w:rsidRDefault="00721B9C" w:rsidP="00721B9C">
      <w:pPr>
        <w:pStyle w:val="a3"/>
        <w:jc w:val="right"/>
        <w:rPr>
          <w:b/>
          <w:bCs/>
          <w:spacing w:val="5"/>
        </w:rPr>
      </w:pPr>
      <w:r>
        <w:rPr>
          <w:b/>
          <w:bCs/>
          <w:spacing w:val="5"/>
        </w:rPr>
        <w:t>образования «Городской округ город Астрахань»</w:t>
      </w:r>
    </w:p>
    <w:p w:rsidR="00721B9C" w:rsidRDefault="00721B9C" w:rsidP="00721B9C">
      <w:pPr>
        <w:pStyle w:val="a3"/>
        <w:jc w:val="right"/>
        <w:rPr>
          <w:b/>
          <w:bCs/>
          <w:spacing w:val="5"/>
        </w:rPr>
      </w:pPr>
      <w:r>
        <w:rPr>
          <w:b/>
          <w:bCs/>
          <w:spacing w:val="5"/>
        </w:rPr>
        <w:t>И.Ю. СЕДОВ.</w:t>
      </w:r>
    </w:p>
    <w:p w:rsidR="00721B9C" w:rsidRDefault="00721B9C" w:rsidP="00721B9C">
      <w:pPr>
        <w:pStyle w:val="a3"/>
        <w:jc w:val="right"/>
        <w:rPr>
          <w:b/>
          <w:bCs/>
          <w:spacing w:val="5"/>
        </w:rPr>
      </w:pPr>
      <w:r>
        <w:rPr>
          <w:b/>
          <w:bCs/>
          <w:spacing w:val="5"/>
        </w:rPr>
        <w:t xml:space="preserve">Глава муниципального образования </w:t>
      </w:r>
    </w:p>
    <w:p w:rsidR="00721B9C" w:rsidRDefault="00721B9C" w:rsidP="00721B9C">
      <w:pPr>
        <w:pStyle w:val="a3"/>
        <w:jc w:val="right"/>
        <w:rPr>
          <w:b/>
          <w:bCs/>
          <w:spacing w:val="5"/>
        </w:rPr>
      </w:pPr>
      <w:r>
        <w:rPr>
          <w:b/>
          <w:bCs/>
          <w:spacing w:val="5"/>
        </w:rPr>
        <w:t>«Городской округ город Астрахань»</w:t>
      </w:r>
    </w:p>
    <w:p w:rsidR="00721B9C" w:rsidRDefault="00721B9C" w:rsidP="00721B9C">
      <w:pPr>
        <w:jc w:val="right"/>
        <w:rPr>
          <w:b/>
          <w:bCs/>
          <w:spacing w:val="5"/>
        </w:rPr>
      </w:pPr>
      <w:r>
        <w:rPr>
          <w:b/>
          <w:bCs/>
          <w:spacing w:val="5"/>
        </w:rPr>
        <w:t>О.А. ПОЛУМОРДВИНОВ</w:t>
      </w:r>
    </w:p>
    <w:p w:rsidR="00FF4A14" w:rsidRDefault="009E6535"/>
    <w:sectPr w:rsidR="00FF4A14" w:rsidSect="00721B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B9C"/>
    <w:rsid w:val="00721B9C"/>
    <w:rsid w:val="008505A8"/>
    <w:rsid w:val="009E653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B9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1B9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1B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B9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1B9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1B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2024-05-23T07:24:00Z</dcterms:created>
  <dcterms:modified xsi:type="dcterms:W3CDTF">2024-05-23T07:25:00Z</dcterms:modified>
</cp:coreProperties>
</file>