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64" w:rsidRPr="008F56C4" w:rsidRDefault="000A4764" w:rsidP="000A476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Городская Дума муниципального образования «Город Астрахань»</w:t>
      </w:r>
    </w:p>
    <w:p w:rsidR="000A4764" w:rsidRDefault="000A4764" w:rsidP="000A476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РЕШЕНИЕ</w:t>
      </w:r>
    </w:p>
    <w:p w:rsidR="000A4764" w:rsidRPr="008F56C4" w:rsidRDefault="000A4764" w:rsidP="000A476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21.12.2021 № 152</w:t>
      </w:r>
    </w:p>
    <w:p w:rsidR="000A4764" w:rsidRPr="008F56C4" w:rsidRDefault="000A4764" w:rsidP="000A476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 внесении изменений в решение Городской Думы</w:t>
      </w:r>
    </w:p>
    <w:p w:rsidR="000A4764" w:rsidRPr="008F56C4" w:rsidRDefault="000A4764" w:rsidP="000A476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муниципального образования «Город Астрахань» от 02.12.2021 № 134»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Внести в решение Городской Думы муниципального образования «Город Астрахань» от 02.12.2021 № 134 «О бюджете муниципального образования «Город Астрахань» на 2022 год и на плановый период 2023 и 2024 годов в первом чтении» следующие изменения: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1.1. пункты 2 и 3 изложить в следующей редакции: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«2. Утвердить основные характеристики бюджета муниципального образования «Город Астрахань» на 2022 год: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доходов местного бюджета в сумме 12 459 345,3 тыс. рублей, в том числе за счет межбюджетных трансфертов, получаемых из других бюджетов в сумме 7 665 785,3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расходов местного бюджета в сумме 12 709 059,2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дефицит местного бюджета в сумме 249 713,9 тыс. рублей, или 7,6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Утвердить основные характеристики бюджета муниципального образования «Город Астрахань» на 2023 год и на 2024 год: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доходов местного бюджета на 2023 год в сумме 12 018 916,6 тыс. рублей, в том числе за счет межбюджетных трансфертов, получаемых из других бюджетов, в сумме 7 077 486,6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расходов местного бюджета на 2023 год в сумме 12 179 533,0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дефицит местного бюджета на 2023 год в сумме 160 616,4 тыс. рублей, или 4,7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доходов местного бюджета на 2024 год в сумме 10 509 197,9 тыс. рублей, в том числе за счет межбюджетных трансфертов, получаемых из других бюджетов, в сумме 5 577 193,9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общий объем расходов местного бюджета на 2024 год в сумме 10 660 414,8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дефицит местного бюджета на 2024 год в сумме 151 216,9 тыс. рублей, или 4,2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 w:rsidRPr="008F56C4">
        <w:rPr>
          <w:spacing w:val="0"/>
        </w:rPr>
        <w:t>.»;</w:t>
      </w:r>
      <w:proofErr w:type="gramEnd"/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1.2. в пункте 4.1 абзацы третий и четвертый изложить в следующей редакции: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«на 1 января 2024 года в сумме 2 188 190,3 тыс. рублей, в том числе верхний предел долга по муниципальным гарантиям 0,0 тыс. рублей;</w:t>
      </w:r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на 1 января 2025 года в сумме 2 339 407,2 тыс. рублей, в том числе верхний предел долга по муниципальным гарантиям 0,0 тыс. рублей</w:t>
      </w:r>
      <w:proofErr w:type="gramStart"/>
      <w:r w:rsidRPr="008F56C4">
        <w:rPr>
          <w:spacing w:val="0"/>
        </w:rPr>
        <w:t>.».</w:t>
      </w:r>
      <w:proofErr w:type="gramEnd"/>
    </w:p>
    <w:p w:rsidR="000A4764" w:rsidRPr="008F56C4" w:rsidRDefault="000A4764" w:rsidP="000A476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0A4764" w:rsidRPr="008F56C4" w:rsidRDefault="000A4764" w:rsidP="000A4764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Председатель Городской Думы муниципального</w:t>
      </w:r>
    </w:p>
    <w:p w:rsidR="000A4764" w:rsidRPr="008F56C4" w:rsidRDefault="000A4764" w:rsidP="000A4764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 xml:space="preserve">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И.Ю. СЕДОВ.</w:t>
      </w:r>
    </w:p>
    <w:p w:rsidR="000A4764" w:rsidRPr="008F56C4" w:rsidRDefault="000A4764" w:rsidP="000A4764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0A4764"/>
    <w:sectPr w:rsidR="00FF4A14" w:rsidSect="000A47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764"/>
    <w:rsid w:val="000A476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4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4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4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4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2021-12-23T05:30:00Z</dcterms:created>
  <dcterms:modified xsi:type="dcterms:W3CDTF">2021-12-23T05:31:00Z</dcterms:modified>
</cp:coreProperties>
</file>