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77" w:rsidRDefault="003E4C77" w:rsidP="003E4C77">
      <w:pPr>
        <w:pStyle w:val="3"/>
      </w:pPr>
      <w:r>
        <w:t>Городская Дума муниципального образования «Городской округ город Астрахань»</w:t>
      </w:r>
    </w:p>
    <w:p w:rsidR="00EC030E" w:rsidRDefault="003E4C77" w:rsidP="003E4C77">
      <w:pPr>
        <w:pStyle w:val="3"/>
      </w:pPr>
      <w:r>
        <w:t>РЕШЕНИЕ</w:t>
      </w:r>
      <w:r>
        <w:t xml:space="preserve"> </w:t>
      </w:r>
    </w:p>
    <w:p w:rsidR="003E4C77" w:rsidRDefault="003E4C77" w:rsidP="003E4C77">
      <w:pPr>
        <w:pStyle w:val="3"/>
      </w:pPr>
      <w:bookmarkStart w:id="0" w:name="_GoBack"/>
      <w:bookmarkEnd w:id="0"/>
      <w:r>
        <w:t>30.04.2026 № 36</w:t>
      </w:r>
    </w:p>
    <w:p w:rsidR="003E4C77" w:rsidRDefault="003E4C77" w:rsidP="003E4C77">
      <w:pPr>
        <w:pStyle w:val="3"/>
      </w:pPr>
      <w:proofErr w:type="gramStart"/>
      <w:r>
        <w:t xml:space="preserve">«О ежегодном отчете главы муниципального образования «Городской округ </w:t>
      </w:r>
      <w:r>
        <w:br/>
      </w:r>
      <w:r>
        <w:t xml:space="preserve">город Астрахань» о результатах его деятельности, деятельности администрации муниципального образования «Городской округ город Астрахань» и иных подведомственных главе муниципального образования «Городской округ город Астрахань» органов местного самоуправления, в том числе о решении вопросов, поставленных Городской Думой муниципального образования </w:t>
      </w:r>
      <w:r>
        <w:br/>
      </w:r>
      <w:r>
        <w:t>«Городской округ город Астрахань», за 2025 год»</w:t>
      </w:r>
      <w:proofErr w:type="gramEnd"/>
    </w:p>
    <w:p w:rsidR="003E4C77" w:rsidRDefault="003E4C77" w:rsidP="003E4C77">
      <w:pPr>
        <w:pStyle w:val="a3"/>
        <w:ind w:firstLine="709"/>
      </w:pPr>
      <w:r>
        <w:t xml:space="preserve">Заслушав в соответствии со статьями 16, 19 Федерального закона от 20.03.2025 № 33-ФЗ «Об общих принципах организации местного самоуправления в единой системе публичной власти», статьями 34, 48 Устава муниципального образования «Городской округ город Астрахань» ежегодный отчет главы муниципального образования «Городской округ город Астрахань» о результатах его деятельности, </w:t>
      </w:r>
      <w:proofErr w:type="gramStart"/>
      <w:r>
        <w:t>дея­тельности</w:t>
      </w:r>
      <w:proofErr w:type="gramEnd"/>
      <w:r>
        <w:t xml:space="preserve"> администрации муниципального образования «Городской округ город Астрахань» и иных подведомственных главе муниципального образования «Городской округ город Астрахань» органов местного самоуправления, в том числе о решении вопросов, поставленных Городской Думой муниципального образования «Городской округ город Астрахань», за 2025 год, городская Дума РЕШИЛА:</w:t>
      </w:r>
    </w:p>
    <w:p w:rsidR="003E4C77" w:rsidRDefault="003E4C77" w:rsidP="003E4C77">
      <w:pPr>
        <w:pStyle w:val="a3"/>
        <w:ind w:firstLine="709"/>
      </w:pPr>
      <w:r>
        <w:t xml:space="preserve">1. </w:t>
      </w:r>
      <w:proofErr w:type="gramStart"/>
      <w:r>
        <w:t xml:space="preserve">Утвердить ежегодный отчет главы муниципального образования «Городской округ город Астрахань» о результатах его деятельности, деятельности администрации муниципального образования «Городской округ город Астрахань» и иных подведомственных главе муниципального образования «Городской округ город Астрахань» органов местного самоуправления, в том числе о решении вопросов, поставленных Городской Думой муниципального образования «Городской округ город Астрахань», за 2025 год. </w:t>
      </w:r>
      <w:proofErr w:type="gramEnd"/>
    </w:p>
    <w:p w:rsidR="003E4C77" w:rsidRDefault="003E4C77" w:rsidP="003E4C77">
      <w:pPr>
        <w:pStyle w:val="a3"/>
        <w:ind w:firstLine="709"/>
      </w:pPr>
      <w:r>
        <w:t xml:space="preserve">2. Признать удовлетворительной деятельность главы муниципального образования «Городской округ город Астрахань» и возглавляемой им администрации муниципального образования «Городской округ город Астрахань», иных подведомственных ему органов местного самоуправления за 2025 год. </w:t>
      </w:r>
    </w:p>
    <w:p w:rsidR="003E4C77" w:rsidRDefault="003E4C77" w:rsidP="003E4C77">
      <w:pPr>
        <w:pStyle w:val="a3"/>
        <w:ind w:firstLine="709"/>
      </w:pPr>
      <w:r>
        <w:t>3. Настоящее решение вступает в силу со дня его принятия.</w:t>
      </w:r>
    </w:p>
    <w:p w:rsidR="003E4C77" w:rsidRDefault="003E4C77" w:rsidP="003E4C77">
      <w:pPr>
        <w:pStyle w:val="a3"/>
        <w:ind w:firstLine="709"/>
      </w:pPr>
      <w:r>
        <w:t>4.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«Городской округ город Астрахань» и разместить на официальных сайтах Городской Думы муниципального образования «Городской округ город Астрахань» и администрации муниципального образования «Городской округ город Астрахань».</w:t>
      </w:r>
    </w:p>
    <w:p w:rsidR="003E4C77" w:rsidRDefault="003E4C77" w:rsidP="003E4C77">
      <w:pPr>
        <w:pStyle w:val="a3"/>
        <w:jc w:val="right"/>
        <w:rPr>
          <w:b/>
          <w:bCs/>
        </w:rPr>
      </w:pPr>
      <w:r>
        <w:rPr>
          <w:b/>
          <w:bCs/>
        </w:rPr>
        <w:t>Председатель Городской Думы муниципального</w:t>
      </w:r>
    </w:p>
    <w:p w:rsidR="003E4C77" w:rsidRDefault="003E4C77" w:rsidP="003E4C77">
      <w:pPr>
        <w:pStyle w:val="a3"/>
        <w:jc w:val="right"/>
        <w:rPr>
          <w:b/>
          <w:bCs/>
        </w:rPr>
      </w:pPr>
      <w:r>
        <w:rPr>
          <w:b/>
          <w:bCs/>
        </w:rPr>
        <w:t>образования «Городской округ город Астрахань»</w:t>
      </w:r>
    </w:p>
    <w:p w:rsidR="003E4C77" w:rsidRDefault="003E4C77" w:rsidP="003E4C77">
      <w:pPr>
        <w:jc w:val="right"/>
        <w:rPr>
          <w:b/>
          <w:bCs/>
        </w:rPr>
      </w:pPr>
      <w:r>
        <w:rPr>
          <w:b/>
          <w:bCs/>
        </w:rPr>
        <w:t>И.Ю. СЕДОВ</w:t>
      </w:r>
    </w:p>
    <w:p w:rsidR="00FF4A14" w:rsidRDefault="00EC030E"/>
    <w:sectPr w:rsidR="00FF4A14" w:rsidSect="003E4C77">
      <w:pgSz w:w="11906" w:h="16838"/>
      <w:pgMar w:top="1134" w:right="991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77"/>
    <w:rsid w:val="003E4C77"/>
    <w:rsid w:val="008505A8"/>
    <w:rsid w:val="00A56E3A"/>
    <w:rsid w:val="00E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7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E4C77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E4C7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7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E4C77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E4C7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2026-05-06T10:38:00Z</dcterms:created>
  <dcterms:modified xsi:type="dcterms:W3CDTF">2026-05-06T10:45:00Z</dcterms:modified>
</cp:coreProperties>
</file>