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51C" w:rsidRPr="003B681C" w:rsidRDefault="0004451C" w:rsidP="003B681C">
      <w:pPr>
        <w:pStyle w:val="a8"/>
        <w:tabs>
          <w:tab w:val="left" w:pos="9072"/>
        </w:tabs>
        <w:jc w:val="right"/>
        <w:rPr>
          <w:rFonts w:ascii="Arial" w:hAnsi="Arial" w:cs="Arial"/>
          <w:b w:val="0"/>
          <w:i w:val="0"/>
          <w:sz w:val="18"/>
          <w:szCs w:val="18"/>
        </w:rPr>
      </w:pPr>
      <w:r w:rsidRPr="003B681C">
        <w:rPr>
          <w:rFonts w:ascii="Arial" w:hAnsi="Arial" w:cs="Arial"/>
          <w:b w:val="0"/>
          <w:i w:val="0"/>
          <w:sz w:val="18"/>
          <w:szCs w:val="18"/>
        </w:rPr>
        <w:t xml:space="preserve">                                                                                   ПРОЕКТ</w:t>
      </w:r>
    </w:p>
    <w:p w:rsidR="0004451C" w:rsidRPr="003B681C" w:rsidRDefault="0004451C" w:rsidP="003B681C">
      <w:pPr>
        <w:pStyle w:val="a8"/>
        <w:tabs>
          <w:tab w:val="left" w:pos="9072"/>
        </w:tabs>
        <w:ind w:left="5812"/>
        <w:jc w:val="right"/>
        <w:rPr>
          <w:rFonts w:ascii="Arial" w:hAnsi="Arial" w:cs="Arial"/>
          <w:b w:val="0"/>
          <w:i w:val="0"/>
          <w:sz w:val="18"/>
          <w:szCs w:val="18"/>
        </w:rPr>
      </w:pPr>
      <w:r w:rsidRPr="003B681C">
        <w:rPr>
          <w:rFonts w:ascii="Arial" w:hAnsi="Arial" w:cs="Arial"/>
          <w:b w:val="0"/>
          <w:i w:val="0"/>
          <w:sz w:val="18"/>
          <w:szCs w:val="18"/>
        </w:rPr>
        <w:t xml:space="preserve">Вносится администрацией </w:t>
      </w:r>
    </w:p>
    <w:p w:rsidR="0004451C" w:rsidRPr="003B681C" w:rsidRDefault="0004451C" w:rsidP="003B681C">
      <w:pPr>
        <w:pStyle w:val="a8"/>
        <w:tabs>
          <w:tab w:val="left" w:pos="9072"/>
        </w:tabs>
        <w:ind w:left="5812"/>
        <w:jc w:val="right"/>
        <w:rPr>
          <w:rFonts w:ascii="Arial" w:hAnsi="Arial" w:cs="Arial"/>
          <w:b w:val="0"/>
          <w:i w:val="0"/>
          <w:sz w:val="18"/>
          <w:szCs w:val="18"/>
        </w:rPr>
      </w:pPr>
      <w:r w:rsidRPr="003B681C">
        <w:rPr>
          <w:rFonts w:ascii="Arial" w:hAnsi="Arial" w:cs="Arial"/>
          <w:b w:val="0"/>
          <w:i w:val="0"/>
          <w:sz w:val="18"/>
          <w:szCs w:val="18"/>
        </w:rPr>
        <w:t>муниципального образования</w:t>
      </w:r>
    </w:p>
    <w:p w:rsidR="0004451C" w:rsidRPr="003B681C" w:rsidRDefault="0004451C" w:rsidP="003B681C">
      <w:pPr>
        <w:pStyle w:val="a8"/>
        <w:tabs>
          <w:tab w:val="left" w:pos="9072"/>
        </w:tabs>
        <w:ind w:left="5812"/>
        <w:jc w:val="right"/>
        <w:rPr>
          <w:rFonts w:ascii="Arial" w:hAnsi="Arial" w:cs="Arial"/>
          <w:b w:val="0"/>
          <w:i w:val="0"/>
          <w:sz w:val="18"/>
          <w:szCs w:val="18"/>
        </w:rPr>
      </w:pPr>
      <w:r w:rsidRPr="003B681C">
        <w:rPr>
          <w:rFonts w:ascii="Arial" w:hAnsi="Arial" w:cs="Arial"/>
          <w:b w:val="0"/>
          <w:i w:val="0"/>
          <w:sz w:val="18"/>
          <w:szCs w:val="18"/>
        </w:rPr>
        <w:t>«Город Астрахань»</w:t>
      </w:r>
    </w:p>
    <w:p w:rsidR="0004451C" w:rsidRDefault="0004451C" w:rsidP="002B14AE">
      <w:pPr>
        <w:pStyle w:val="aa"/>
        <w:ind w:firstLine="709"/>
        <w:contextualSpacing/>
        <w:jc w:val="center"/>
        <w:rPr>
          <w:rFonts w:ascii="Cambria" w:hAnsi="Cambria"/>
          <w:b/>
        </w:rPr>
      </w:pPr>
      <w:bookmarkStart w:id="0" w:name="_GoBack"/>
      <w:bookmarkEnd w:id="0"/>
    </w:p>
    <w:p w:rsidR="002B14AE" w:rsidRPr="002B14AE" w:rsidRDefault="002B14AE" w:rsidP="002B14AE">
      <w:pPr>
        <w:pStyle w:val="aa"/>
        <w:ind w:firstLine="709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Городская Д</w:t>
      </w:r>
      <w:r w:rsidRPr="002B14AE">
        <w:rPr>
          <w:rFonts w:ascii="Cambria" w:hAnsi="Cambria"/>
          <w:b/>
        </w:rPr>
        <w:t>у</w:t>
      </w:r>
      <w:r>
        <w:rPr>
          <w:rFonts w:ascii="Cambria" w:hAnsi="Cambria"/>
          <w:b/>
        </w:rPr>
        <w:t>ма муниципального образования «Г</w:t>
      </w:r>
      <w:r w:rsidRPr="002B14AE">
        <w:rPr>
          <w:rFonts w:ascii="Cambria" w:hAnsi="Cambria"/>
          <w:b/>
        </w:rPr>
        <w:t xml:space="preserve">ород </w:t>
      </w:r>
      <w:r>
        <w:rPr>
          <w:rFonts w:ascii="Cambria" w:hAnsi="Cambria"/>
          <w:b/>
        </w:rPr>
        <w:t>А</w:t>
      </w:r>
      <w:r w:rsidRPr="002B14AE">
        <w:rPr>
          <w:rFonts w:ascii="Cambria" w:hAnsi="Cambria"/>
          <w:b/>
        </w:rPr>
        <w:t>страхань»</w:t>
      </w:r>
    </w:p>
    <w:p w:rsidR="002B14AE" w:rsidRPr="002B14AE" w:rsidRDefault="002B14AE" w:rsidP="002B14AE">
      <w:pPr>
        <w:pStyle w:val="aa"/>
        <w:ind w:firstLine="709"/>
        <w:contextualSpacing/>
        <w:jc w:val="center"/>
        <w:rPr>
          <w:rFonts w:ascii="Cambria" w:hAnsi="Cambria"/>
          <w:b/>
        </w:rPr>
      </w:pPr>
      <w:r w:rsidRPr="002B14AE">
        <w:rPr>
          <w:rFonts w:ascii="Cambria" w:hAnsi="Cambria"/>
          <w:b/>
        </w:rPr>
        <w:t>РЕШЕНИЕ</w:t>
      </w:r>
    </w:p>
    <w:p w:rsidR="002B14AE" w:rsidRDefault="0004451C" w:rsidP="002B14AE">
      <w:pPr>
        <w:pStyle w:val="aa"/>
        <w:ind w:firstLine="709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От___</w:t>
      </w:r>
      <w:proofErr w:type="gramStart"/>
      <w:r>
        <w:rPr>
          <w:rFonts w:ascii="Cambria" w:hAnsi="Cambria"/>
          <w:b/>
        </w:rPr>
        <w:t xml:space="preserve">2018 </w:t>
      </w:r>
      <w:r w:rsidR="002B14AE">
        <w:rPr>
          <w:rFonts w:ascii="Cambria" w:hAnsi="Cambria"/>
          <w:b/>
        </w:rPr>
        <w:t xml:space="preserve"> </w:t>
      </w:r>
      <w:r w:rsidR="002B14AE" w:rsidRPr="002B14AE">
        <w:rPr>
          <w:rFonts w:ascii="Cambria" w:hAnsi="Cambria"/>
          <w:b/>
        </w:rPr>
        <w:t>№</w:t>
      </w:r>
      <w:proofErr w:type="gramEnd"/>
      <w:r>
        <w:rPr>
          <w:rFonts w:ascii="Cambria" w:hAnsi="Cambria"/>
          <w:b/>
        </w:rPr>
        <w:t>______</w:t>
      </w:r>
    </w:p>
    <w:p w:rsidR="002B14AE" w:rsidRPr="002B14AE" w:rsidRDefault="002B14AE" w:rsidP="002B14AE">
      <w:pPr>
        <w:pStyle w:val="aa"/>
        <w:ind w:firstLine="709"/>
        <w:contextualSpacing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«</w:t>
      </w:r>
      <w:r w:rsidRPr="002B14AE">
        <w:rPr>
          <w:rFonts w:ascii="Cambria" w:hAnsi="Cambria"/>
          <w:b/>
        </w:rPr>
        <w:t xml:space="preserve">О </w:t>
      </w:r>
      <w:r w:rsidR="0004451C">
        <w:rPr>
          <w:rFonts w:ascii="Cambria" w:hAnsi="Cambria"/>
          <w:b/>
        </w:rPr>
        <w:t>бюджете</w:t>
      </w:r>
      <w:r>
        <w:rPr>
          <w:rFonts w:ascii="Cambria" w:hAnsi="Cambria"/>
          <w:b/>
        </w:rPr>
        <w:t xml:space="preserve"> </w:t>
      </w:r>
      <w:r w:rsidRPr="002B14AE">
        <w:rPr>
          <w:rFonts w:ascii="Cambria" w:hAnsi="Cambria"/>
          <w:b/>
        </w:rPr>
        <w:t>муниципального образования «Город Астрахань» на 2019 год и на плановый период 2020 и 2021 годов</w:t>
      </w:r>
      <w:r>
        <w:rPr>
          <w:rFonts w:ascii="Cambria" w:hAnsi="Cambria"/>
          <w:b/>
        </w:rPr>
        <w:t>»</w:t>
      </w:r>
    </w:p>
    <w:p w:rsidR="002B14AE" w:rsidRPr="00C266D9" w:rsidRDefault="002B14AE" w:rsidP="002B14AE">
      <w:pPr>
        <w:pStyle w:val="a8"/>
        <w:rPr>
          <w:rFonts w:ascii="Times New Roman" w:hAnsi="Times New Roman"/>
          <w:b w:val="0"/>
          <w:i w:val="0"/>
          <w:szCs w:val="28"/>
        </w:rPr>
      </w:pP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i w:val="0"/>
          <w:color w:val="auto"/>
          <w:sz w:val="18"/>
          <w:szCs w:val="18"/>
        </w:rPr>
      </w:pP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На  основании</w:t>
      </w:r>
      <w:proofErr w:type="gramEnd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 Бюджетного 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i w:val="0"/>
          <w:color w:val="auto"/>
          <w:sz w:val="18"/>
          <w:szCs w:val="18"/>
        </w:rPr>
        <w:t>РЕШИЛА: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1. Утвердить основные характеристики бюджета муниципального образования «Город Астрахань» на 2019 год: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общий объем доходов местного бюджета в сумме   8 617 303,1 тыс. рублей, в том числе за счет </w:t>
      </w:r>
      <w:proofErr w:type="gramStart"/>
      <w:r w:rsidRPr="002B14AE">
        <w:rPr>
          <w:rFonts w:ascii="Arial" w:hAnsi="Arial" w:cs="Arial"/>
          <w:sz w:val="18"/>
          <w:szCs w:val="18"/>
        </w:rPr>
        <w:t>межбюджетных трансфертов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получаемых из других бюджетов в сумме 4 137 342,1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общий объем расходов местного бюджета в сумме 8 684 453,5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дефицит местного бюджета в сумме 67 150,4 тыс. </w:t>
      </w:r>
      <w:proofErr w:type="gramStart"/>
      <w:r w:rsidRPr="002B14AE">
        <w:rPr>
          <w:rFonts w:ascii="Arial" w:hAnsi="Arial" w:cs="Arial"/>
          <w:sz w:val="18"/>
          <w:szCs w:val="18"/>
        </w:rPr>
        <w:t>рублей  или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2,0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2. Утвердить основные характеристики бюджета муниципального образования «Город Астрахань» на 2020 год и на 2021 год: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общий объем доходов местного бюджета на 2020 год в сумме 8 150 233,7 тыс. рублей, в том числе за счет </w:t>
      </w:r>
      <w:proofErr w:type="gramStart"/>
      <w:r w:rsidRPr="002B14AE">
        <w:rPr>
          <w:rFonts w:ascii="Arial" w:hAnsi="Arial" w:cs="Arial"/>
          <w:sz w:val="18"/>
          <w:szCs w:val="18"/>
        </w:rPr>
        <w:t>межбюджетных  трансфертов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получаемых из других бюджетов в сумме 3 580 658,7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общий объем расходов местного бюджета на 2020 год в сумме                8 166 797,1 тыс. рублей;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дефицит местного бюджета на 2020 год в </w:t>
      </w:r>
      <w:proofErr w:type="gramStart"/>
      <w:r w:rsidRPr="002B14AE">
        <w:rPr>
          <w:rFonts w:ascii="Arial" w:hAnsi="Arial" w:cs="Arial"/>
          <w:sz w:val="18"/>
          <w:szCs w:val="18"/>
        </w:rPr>
        <w:t>сумме  16</w:t>
      </w:r>
      <w:proofErr w:type="gramEnd"/>
      <w:r w:rsidRPr="002B14AE">
        <w:rPr>
          <w:rFonts w:ascii="Arial" w:hAnsi="Arial" w:cs="Arial"/>
          <w:sz w:val="18"/>
          <w:szCs w:val="18"/>
        </w:rPr>
        <w:t> 563,4 тыс. рублей или 0,5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общий объем доходов местного бюджета на 2021 год в сумме 7 904 426,8 тыс. рублей, в том числе за счет </w:t>
      </w:r>
      <w:proofErr w:type="gramStart"/>
      <w:r w:rsidRPr="002B14AE">
        <w:rPr>
          <w:rFonts w:ascii="Arial" w:hAnsi="Arial" w:cs="Arial"/>
          <w:sz w:val="18"/>
          <w:szCs w:val="18"/>
        </w:rPr>
        <w:t>межбюджетных  трансфертов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получаемых из других бюджетов  в сумме 3 300 600,8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общий объем расходов местного бюджета на 2021 год в сумме               7 914 772,</w:t>
      </w:r>
      <w:proofErr w:type="gramStart"/>
      <w:r w:rsidRPr="002B14AE">
        <w:rPr>
          <w:rFonts w:ascii="Arial" w:hAnsi="Arial" w:cs="Arial"/>
          <w:sz w:val="18"/>
          <w:szCs w:val="18"/>
        </w:rPr>
        <w:t>4  тыс.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рублей;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дефицит местного бюджета на 2021 год в </w:t>
      </w:r>
      <w:proofErr w:type="gramStart"/>
      <w:r w:rsidRPr="002B14AE">
        <w:rPr>
          <w:rFonts w:ascii="Arial" w:hAnsi="Arial" w:cs="Arial"/>
          <w:sz w:val="18"/>
          <w:szCs w:val="18"/>
        </w:rPr>
        <w:t>сумме  10</w:t>
      </w:r>
      <w:proofErr w:type="gramEnd"/>
      <w:r w:rsidRPr="002B14AE">
        <w:rPr>
          <w:rFonts w:ascii="Arial" w:hAnsi="Arial" w:cs="Arial"/>
          <w:sz w:val="18"/>
          <w:szCs w:val="18"/>
        </w:rPr>
        <w:t> 345,6 тыс. рублей или 0,3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3. Учесть в бюджете муниципального образования «Город Астрахань» объем доходов по основным источникам: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на 2019 год согласно приложению 1 к настоящему решению;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на 2020 – 2021 </w:t>
      </w: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годы  согласно</w:t>
      </w:r>
      <w:proofErr w:type="gramEnd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приложению 1.1 к настоящему решению.</w:t>
      </w:r>
    </w:p>
    <w:p w:rsidR="002B14AE" w:rsidRPr="002B14AE" w:rsidRDefault="002B14AE" w:rsidP="002B14AE">
      <w:pPr>
        <w:tabs>
          <w:tab w:val="left" w:pos="1134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4. Установить, </w:t>
      </w:r>
      <w:proofErr w:type="gramStart"/>
      <w:r w:rsidRPr="002B14AE">
        <w:rPr>
          <w:rFonts w:ascii="Arial" w:hAnsi="Arial" w:cs="Arial"/>
          <w:sz w:val="18"/>
          <w:szCs w:val="18"/>
        </w:rPr>
        <w:t>что  доходы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  бюджета</w:t>
      </w:r>
      <w:r w:rsidRPr="002B14AE">
        <w:rPr>
          <w:rFonts w:ascii="Arial" w:hAnsi="Arial" w:cs="Arial"/>
          <w:b/>
          <w:i/>
          <w:sz w:val="18"/>
          <w:szCs w:val="18"/>
        </w:rPr>
        <w:t xml:space="preserve"> </w:t>
      </w:r>
      <w:r w:rsidRPr="002B14AE">
        <w:rPr>
          <w:rFonts w:ascii="Arial" w:hAnsi="Arial" w:cs="Arial"/>
          <w:sz w:val="18"/>
          <w:szCs w:val="18"/>
        </w:rPr>
        <w:t>муниципального образования «Город Астрахань, поступающие  в  2019,  2020 и 2021 годах, формируются за счет: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федеральных налогов и сборов, налогов, </w:t>
      </w:r>
      <w:proofErr w:type="gramStart"/>
      <w:r w:rsidRPr="002B14AE">
        <w:rPr>
          <w:rFonts w:ascii="Arial" w:hAnsi="Arial" w:cs="Arial"/>
          <w:sz w:val="18"/>
          <w:szCs w:val="18"/>
        </w:rPr>
        <w:t>предусмотренных  специальными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налоговыми режимами, местных налогов – в соответствии с нормативами распределения доходов, установленными Бюджетным кодексом Российской Федерации и Законом Астраханской области  от 19.12.2013 № 77/2013-ОЗ «О нормативах отчислений  от федеральных  налогов, налогов, предусмотренных специальными налоговыми режимами, в местные бюджеты»; 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налоговых доходов от налога на доходы физических лиц по </w:t>
      </w:r>
      <w:proofErr w:type="gramStart"/>
      <w:r w:rsidRPr="002B14AE">
        <w:rPr>
          <w:rFonts w:ascii="Arial" w:hAnsi="Arial" w:cs="Arial"/>
          <w:sz w:val="18"/>
          <w:szCs w:val="18"/>
        </w:rPr>
        <w:t>дополнительным  нормативам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отчислений в счет дотации на выравнивание уровня бюджетной обеспеченности; 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- неналоговых доходов.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5.  </w:t>
      </w: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Утвердить  источники</w:t>
      </w:r>
      <w:proofErr w:type="gramEnd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 внутреннего финансирования дефицита  бюджета муниципального образования «Город Астрахань»: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на 2019 год, согласно приложению 2 к настоящему решению;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на 2020 - 2021 годы, согласно приложению 2.1 к настоящему решению.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6. Администрация муниципального образования «Город </w:t>
      </w:r>
      <w:proofErr w:type="gramStart"/>
      <w:r w:rsidRPr="002B14AE">
        <w:rPr>
          <w:rFonts w:ascii="Arial" w:hAnsi="Arial" w:cs="Arial"/>
          <w:b w:val="0"/>
          <w:i w:val="0"/>
          <w:sz w:val="18"/>
          <w:szCs w:val="18"/>
        </w:rPr>
        <w:t>Астрахань»  вправе</w:t>
      </w:r>
      <w:proofErr w:type="gramEnd"/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 направлять в 2019, 2020 и 2021 годах на покрытие дефицита  бюджета</w:t>
      </w: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муниципального образования «Город Астрахань»:</w:t>
      </w:r>
    </w:p>
    <w:p w:rsidR="002B14AE" w:rsidRPr="002B14AE" w:rsidRDefault="002B14AE" w:rsidP="002B14AE">
      <w:pPr>
        <w:tabs>
          <w:tab w:val="left" w:pos="720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разницу между средствами, поступившими от размещения муниципальных ценных бумаг, и средствами, направленными на </w:t>
      </w:r>
      <w:proofErr w:type="gramStart"/>
      <w:r w:rsidRPr="002B14AE">
        <w:rPr>
          <w:rFonts w:ascii="Arial" w:hAnsi="Arial" w:cs="Arial"/>
          <w:sz w:val="18"/>
          <w:szCs w:val="18"/>
        </w:rPr>
        <w:t>их  погашение</w:t>
      </w:r>
      <w:proofErr w:type="gramEnd"/>
      <w:r w:rsidRPr="002B14AE">
        <w:rPr>
          <w:rFonts w:ascii="Arial" w:hAnsi="Arial" w:cs="Arial"/>
          <w:sz w:val="18"/>
          <w:szCs w:val="18"/>
        </w:rPr>
        <w:t>;</w:t>
      </w:r>
    </w:p>
    <w:p w:rsidR="002B14AE" w:rsidRPr="002B14AE" w:rsidRDefault="002B14AE" w:rsidP="002B14AE">
      <w:pPr>
        <w:tabs>
          <w:tab w:val="left" w:pos="720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разницу между полученными и погашенными муниципальным образованием кредитами кредитных организаций; </w:t>
      </w:r>
    </w:p>
    <w:p w:rsidR="002B14AE" w:rsidRPr="002B14AE" w:rsidRDefault="002B14AE" w:rsidP="002B14AE">
      <w:pPr>
        <w:tabs>
          <w:tab w:val="left" w:pos="720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разницу между полученными и погашенными муниципальным </w:t>
      </w:r>
      <w:proofErr w:type="gramStart"/>
      <w:r w:rsidRPr="002B14AE">
        <w:rPr>
          <w:rFonts w:ascii="Arial" w:hAnsi="Arial" w:cs="Arial"/>
          <w:sz w:val="18"/>
          <w:szCs w:val="18"/>
        </w:rPr>
        <w:t>образованием  бюджетными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кредитами, предоставленными   бюджету муниципального образования «Город Астрахань»</w:t>
      </w:r>
      <w:r w:rsidRPr="002B14AE">
        <w:rPr>
          <w:rFonts w:ascii="Arial" w:hAnsi="Arial" w:cs="Arial"/>
          <w:b/>
          <w:i/>
          <w:sz w:val="18"/>
          <w:szCs w:val="18"/>
        </w:rPr>
        <w:t xml:space="preserve">  </w:t>
      </w:r>
      <w:r w:rsidRPr="002B14AE">
        <w:rPr>
          <w:rFonts w:ascii="Arial" w:hAnsi="Arial" w:cs="Arial"/>
          <w:sz w:val="18"/>
          <w:szCs w:val="18"/>
        </w:rPr>
        <w:t xml:space="preserve">другими бюджетами бюджетной системы Российской Федерации; </w:t>
      </w:r>
    </w:p>
    <w:p w:rsidR="002B14AE" w:rsidRPr="002B14AE" w:rsidRDefault="002B14AE" w:rsidP="002B14AE">
      <w:pPr>
        <w:tabs>
          <w:tab w:val="left" w:pos="720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 остатки средств на счетах по учету </w:t>
      </w:r>
      <w:proofErr w:type="gramStart"/>
      <w:r w:rsidRPr="002B14AE">
        <w:rPr>
          <w:rFonts w:ascii="Arial" w:hAnsi="Arial" w:cs="Arial"/>
          <w:sz w:val="18"/>
          <w:szCs w:val="18"/>
        </w:rPr>
        <w:t>средств  бюджета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Астрахань».</w:t>
      </w:r>
    </w:p>
    <w:p w:rsidR="002B14AE" w:rsidRPr="002B14AE" w:rsidRDefault="002B14AE" w:rsidP="002B14AE">
      <w:pPr>
        <w:tabs>
          <w:tab w:val="left" w:pos="720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lastRenderedPageBreak/>
        <w:t xml:space="preserve">Остатки </w:t>
      </w:r>
      <w:proofErr w:type="gramStart"/>
      <w:r w:rsidRPr="002B14AE">
        <w:rPr>
          <w:rFonts w:ascii="Arial" w:hAnsi="Arial" w:cs="Arial"/>
          <w:sz w:val="18"/>
          <w:szCs w:val="18"/>
        </w:rPr>
        <w:t>средств  бюджета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 муниципального образования «Город Астрахань» по состоянию  на  1 января 2019 года  в полном объеме направляются в 2019 году на покрытие временных кассовых разрывов.</w:t>
      </w:r>
    </w:p>
    <w:p w:rsidR="002B14AE" w:rsidRPr="002B14AE" w:rsidRDefault="002B14AE" w:rsidP="002B14AE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7. Утвердить перечень главных администраторов доходов бюджета</w:t>
      </w:r>
      <w:r w:rsidRPr="002B14AE">
        <w:rPr>
          <w:rFonts w:ascii="Arial" w:hAnsi="Arial" w:cs="Arial"/>
          <w:b/>
          <w:i/>
          <w:sz w:val="18"/>
          <w:szCs w:val="18"/>
        </w:rPr>
        <w:t xml:space="preserve"> </w:t>
      </w:r>
      <w:r w:rsidRPr="002B14AE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на 2019-2021 </w:t>
      </w:r>
      <w:proofErr w:type="gramStart"/>
      <w:r w:rsidRPr="002B14AE">
        <w:rPr>
          <w:rFonts w:ascii="Arial" w:hAnsi="Arial" w:cs="Arial"/>
          <w:sz w:val="18"/>
          <w:szCs w:val="18"/>
        </w:rPr>
        <w:t>годы  согласно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приложению 3 к настоящему решению.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8. Утвердить перечень главных администраторов источников финансирования </w:t>
      </w: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дефицита  бюджета</w:t>
      </w:r>
      <w:proofErr w:type="gramEnd"/>
      <w:r w:rsidRPr="002B14AE">
        <w:rPr>
          <w:rFonts w:ascii="Arial" w:hAnsi="Arial" w:cs="Arial"/>
          <w:color w:val="auto"/>
          <w:sz w:val="18"/>
          <w:szCs w:val="18"/>
        </w:rPr>
        <w:t xml:space="preserve"> </w:t>
      </w: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муниципального образования «Город Астрахань» на 2019-2021 годы  согласно приложению 4 к настоящему решению. 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bookmarkStart w:id="1" w:name="_Toc164233586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9. </w:t>
      </w: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Утвердить  перечень</w:t>
      </w:r>
      <w:proofErr w:type="gramEnd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главных распорядителей средств  бюджета муниципального образования «Город Астрахань» на 2019-2021 годы  согласно приложению 5 к настоящему решению. 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10. </w:t>
      </w:r>
      <w:r w:rsidRPr="002B14AE">
        <w:rPr>
          <w:rFonts w:ascii="Arial" w:hAnsi="Arial" w:cs="Arial"/>
          <w:sz w:val="18"/>
          <w:szCs w:val="18"/>
        </w:rPr>
        <w:t xml:space="preserve"> </w:t>
      </w:r>
      <w:r w:rsidRPr="002B14AE">
        <w:rPr>
          <w:rFonts w:ascii="Arial" w:hAnsi="Arial" w:cs="Arial"/>
          <w:snapToGrid/>
          <w:sz w:val="18"/>
          <w:szCs w:val="18"/>
        </w:rPr>
        <w:t>В случае изменения в 2019 году состава и (или) функций главных администраторов доходов  бюджета</w:t>
      </w:r>
      <w:r w:rsidRPr="002B14AE">
        <w:rPr>
          <w:rFonts w:ascii="Arial" w:hAnsi="Arial" w:cs="Arial"/>
          <w:b/>
          <w:i/>
          <w:sz w:val="18"/>
          <w:szCs w:val="18"/>
        </w:rPr>
        <w:t xml:space="preserve"> </w:t>
      </w:r>
      <w:r w:rsidRPr="002B14AE">
        <w:rPr>
          <w:rFonts w:ascii="Arial" w:hAnsi="Arial" w:cs="Arial"/>
          <w:sz w:val="18"/>
          <w:szCs w:val="18"/>
        </w:rPr>
        <w:t>муниципального образования «Город Астрахань»</w:t>
      </w:r>
      <w:r w:rsidRPr="002B14AE">
        <w:rPr>
          <w:rFonts w:ascii="Arial" w:hAnsi="Arial" w:cs="Arial"/>
          <w:snapToGrid/>
          <w:sz w:val="18"/>
          <w:szCs w:val="18"/>
        </w:rPr>
        <w:t>, главных администраторов источников финансирования дефицита  бюджета, главных распорядителей средств бюджета</w:t>
      </w:r>
      <w:r w:rsidRPr="002B14AE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</w:t>
      </w:r>
      <w:r w:rsidRPr="002B14AE">
        <w:rPr>
          <w:rFonts w:ascii="Arial" w:hAnsi="Arial" w:cs="Arial"/>
          <w:snapToGrid/>
          <w:sz w:val="18"/>
          <w:szCs w:val="18"/>
        </w:rPr>
        <w:t xml:space="preserve">, финансово-казначейское управление администрации </w:t>
      </w:r>
      <w:r w:rsidRPr="002B14AE">
        <w:rPr>
          <w:rFonts w:ascii="Arial" w:hAnsi="Arial" w:cs="Arial"/>
          <w:sz w:val="18"/>
          <w:szCs w:val="18"/>
        </w:rPr>
        <w:t>муниципального образования «Город Астрахань»</w:t>
      </w:r>
      <w:r w:rsidRPr="002B14AE">
        <w:rPr>
          <w:rFonts w:ascii="Arial" w:hAnsi="Arial" w:cs="Arial"/>
          <w:snapToGrid/>
          <w:sz w:val="18"/>
          <w:szCs w:val="18"/>
        </w:rPr>
        <w:t xml:space="preserve"> вправе вносить изменения в состав закрепленных за ними кодов классификации доходов бюджета,  классификации  источников  финансирования дефицита бюджета, коды главных распорядителей средств бюджета. 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11. Утвердить ведомственную структуру расходов бюджета муниципального образования «Город Астрахань»: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на 2019 год – согласно приложению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6  к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настоящему решению;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на 2020 - 2021 годы – согласно приложению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6.1  к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настоящему решению.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12. </w:t>
      </w:r>
      <w:r w:rsidRPr="002B14AE">
        <w:rPr>
          <w:rFonts w:ascii="Arial" w:hAnsi="Arial" w:cs="Arial"/>
          <w:sz w:val="18"/>
          <w:szCs w:val="18"/>
        </w:rPr>
        <w:t>Утвердить</w:t>
      </w:r>
      <w:r w:rsidRPr="002B14AE">
        <w:rPr>
          <w:rFonts w:ascii="Arial" w:hAnsi="Arial" w:cs="Arial"/>
          <w:snapToGrid/>
          <w:sz w:val="18"/>
          <w:szCs w:val="18"/>
        </w:rPr>
        <w:t xml:space="preserve"> в пределах общего объема расходов,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установленного  пунктом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1 и 2 настоящего решения, распределение бюджетных ассигнований: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- по разделам, подразделам, целевым статьям (программам и непрограммным направлениям деятельности),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группам  видов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 расходов классификации расходов бюджета муниципального образования «Город Астрахань»: 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2019 год – согласно приложению 7 к настоящему решению;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2020 - 2021 годы – согласно приложению 7.1 к настоящему решению.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- по целевым статьям (программам и непрограммным направлениям деятельности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),  группам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видов расходов, разделам и подразделам классификации расходов бюджета муниципального образования «Город Астрахань»: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 на 2019 год согласно приложению 8 к настоящему решению;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 на 2020 - 2021 годы – согласно приложению 8.1 к настоящему решению.</w:t>
      </w:r>
    </w:p>
    <w:bookmarkEnd w:id="1"/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13. Установить, что доведение лимитов бюджетных обязательств до главных распорядителей средств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бюджета  муниципального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образования «Город Астрахань» осуществляется  в  порядке, установленном финансово-казначейским управлением  администрации муниципального образования «Город Астрахань».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14. Установить размер резервного фонда администрации </w:t>
      </w:r>
      <w:r w:rsidRPr="002B14AE">
        <w:rPr>
          <w:rFonts w:ascii="Arial" w:hAnsi="Arial" w:cs="Arial"/>
          <w:b w:val="0"/>
          <w:i w:val="0"/>
          <w:snapToGrid/>
          <w:sz w:val="18"/>
          <w:szCs w:val="18"/>
        </w:rPr>
        <w:t>муниципального образования «Город Астрахань»</w:t>
      </w:r>
      <w:r w:rsidRPr="002B14AE">
        <w:rPr>
          <w:rFonts w:ascii="Arial" w:hAnsi="Arial" w:cs="Arial"/>
          <w:b w:val="0"/>
          <w:i w:val="0"/>
          <w:sz w:val="18"/>
          <w:szCs w:val="18"/>
        </w:rPr>
        <w:t>:</w:t>
      </w:r>
    </w:p>
    <w:p w:rsidR="002B14AE" w:rsidRPr="002B14AE" w:rsidRDefault="002B14AE" w:rsidP="002B14AE">
      <w:pPr>
        <w:widowControl/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2019 год в сумме 5 000,0 тыс. рублей;</w:t>
      </w:r>
      <w:r w:rsidRPr="002B14AE">
        <w:rPr>
          <w:rFonts w:ascii="Arial" w:hAnsi="Arial" w:cs="Arial"/>
          <w:snapToGrid/>
          <w:sz w:val="18"/>
          <w:szCs w:val="18"/>
        </w:rPr>
        <w:t xml:space="preserve"> </w:t>
      </w:r>
    </w:p>
    <w:p w:rsidR="002B14AE" w:rsidRPr="002B14AE" w:rsidRDefault="002B14AE" w:rsidP="002B14AE">
      <w:pPr>
        <w:widowControl/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2020 год в сумме 5 000,0 тыс. рублей;</w:t>
      </w:r>
    </w:p>
    <w:p w:rsidR="002B14AE" w:rsidRPr="002B14AE" w:rsidRDefault="002B14AE" w:rsidP="002B14AE">
      <w:pPr>
        <w:widowControl/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на 2021 год в сумме 5 000,0 тыс. рублей. 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15. Утвердить объем бюджетных ассигнований дорожного фонда муниципального образования «Город Астрахань»:</w:t>
      </w:r>
    </w:p>
    <w:p w:rsidR="002B14AE" w:rsidRPr="002B14AE" w:rsidRDefault="002B14AE" w:rsidP="002B14AE">
      <w:pPr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2019 год в сумме 1 150 450,5 тыс. рублей;</w:t>
      </w:r>
    </w:p>
    <w:p w:rsidR="002B14AE" w:rsidRPr="002B14AE" w:rsidRDefault="002B14AE" w:rsidP="002B14AE">
      <w:pPr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1 311 129,1 тыс. рублей;</w:t>
      </w:r>
    </w:p>
    <w:p w:rsidR="002B14AE" w:rsidRPr="002B14AE" w:rsidRDefault="002B14AE" w:rsidP="002B14AE">
      <w:pPr>
        <w:widowControl/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1 233 868,4 тыс. рублей.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16. Установить, что кредиторская задолженность, образовавшаяся в результате исполнения бюджета </w:t>
      </w:r>
      <w:r w:rsidRPr="002B14AE">
        <w:rPr>
          <w:rFonts w:ascii="Arial" w:hAnsi="Arial" w:cs="Arial"/>
          <w:b w:val="0"/>
          <w:i w:val="0"/>
          <w:snapToGrid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2B14AE">
        <w:rPr>
          <w:rFonts w:ascii="Arial" w:hAnsi="Arial" w:cs="Arial"/>
          <w:b w:val="0"/>
          <w:i w:val="0"/>
          <w:snapToGrid/>
          <w:sz w:val="18"/>
          <w:szCs w:val="18"/>
        </w:rPr>
        <w:t xml:space="preserve">в </w:t>
      </w:r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 2018</w:t>
      </w:r>
      <w:proofErr w:type="gramEnd"/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 году по отдельным расходам, финансируется в 2019 году в пределах и за счет ассигнований, предусмотренных в  бюджете </w:t>
      </w:r>
      <w:r w:rsidRPr="002B14AE">
        <w:rPr>
          <w:rFonts w:ascii="Arial" w:hAnsi="Arial" w:cs="Arial"/>
          <w:b w:val="0"/>
          <w:i w:val="0"/>
          <w:snapToGrid/>
          <w:sz w:val="18"/>
          <w:szCs w:val="18"/>
        </w:rPr>
        <w:t xml:space="preserve">муниципального образования «Город Астрахань» </w:t>
      </w:r>
      <w:r w:rsidRPr="002B14AE">
        <w:rPr>
          <w:rFonts w:ascii="Arial" w:hAnsi="Arial" w:cs="Arial"/>
          <w:b w:val="0"/>
          <w:i w:val="0"/>
          <w:sz w:val="18"/>
          <w:szCs w:val="18"/>
        </w:rPr>
        <w:t xml:space="preserve">в соответствии с приложениями 6 - 8 к настоящему решению. 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2B14AE">
        <w:rPr>
          <w:rFonts w:ascii="Arial" w:hAnsi="Arial" w:cs="Arial"/>
          <w:b w:val="0"/>
          <w:i w:val="0"/>
          <w:sz w:val="18"/>
          <w:szCs w:val="18"/>
        </w:rPr>
        <w:t>17. Утвердить в бюджете муниципального образования «</w:t>
      </w:r>
      <w:proofErr w:type="gramStart"/>
      <w:r w:rsidRPr="002B14AE">
        <w:rPr>
          <w:rFonts w:ascii="Arial" w:hAnsi="Arial" w:cs="Arial"/>
          <w:b w:val="0"/>
          <w:i w:val="0"/>
          <w:sz w:val="18"/>
          <w:szCs w:val="18"/>
        </w:rPr>
        <w:t>Город  Астрахань</w:t>
      </w:r>
      <w:proofErr w:type="gramEnd"/>
      <w:r w:rsidRPr="002B14AE">
        <w:rPr>
          <w:rFonts w:ascii="Arial" w:hAnsi="Arial" w:cs="Arial"/>
          <w:b w:val="0"/>
          <w:i w:val="0"/>
          <w:sz w:val="18"/>
          <w:szCs w:val="18"/>
        </w:rPr>
        <w:t>»  объемы межбюджетных трансфертов, выделяемые из областного бюджета в форме: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- дотаций на выравнивание бюджетной обеспеченности муниципальных районов (городских округов) в целях выравнивания бюджетной обеспеченности муниципальных районов (городских округов):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на 2019 год в сумме 257 795,9 тыс. рублей; 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257 795,9 тыс. рублей;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на 2021 год в сумме 257 795,9 тыс. рублей. 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- субсидий местному бюджету: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на 2019 год в сумме 1 079 076,0 тыс. рублей; 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984 642,3 тыс. рублей;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704 656,4 тыс. рублей.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- субвенций местному бюджету: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на 2019 год в </w:t>
      </w:r>
      <w:proofErr w:type="gramStart"/>
      <w:r w:rsidRPr="002B14AE">
        <w:rPr>
          <w:rFonts w:ascii="Arial" w:hAnsi="Arial" w:cs="Arial"/>
          <w:sz w:val="18"/>
          <w:szCs w:val="18"/>
        </w:rPr>
        <w:t>сумме  2</w:t>
      </w:r>
      <w:proofErr w:type="gramEnd"/>
      <w:r w:rsidRPr="002B14AE">
        <w:rPr>
          <w:rFonts w:ascii="Arial" w:hAnsi="Arial" w:cs="Arial"/>
          <w:sz w:val="18"/>
          <w:szCs w:val="18"/>
        </w:rPr>
        <w:t> 800 470,2 тыс. рублей;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на 2020 год в </w:t>
      </w:r>
      <w:proofErr w:type="gramStart"/>
      <w:r w:rsidRPr="002B14AE">
        <w:rPr>
          <w:rFonts w:ascii="Arial" w:hAnsi="Arial" w:cs="Arial"/>
          <w:sz w:val="18"/>
          <w:szCs w:val="18"/>
        </w:rPr>
        <w:t>сумме  2</w:t>
      </w:r>
      <w:proofErr w:type="gramEnd"/>
      <w:r w:rsidRPr="002B14AE">
        <w:rPr>
          <w:rFonts w:ascii="Arial" w:hAnsi="Arial" w:cs="Arial"/>
          <w:sz w:val="18"/>
          <w:szCs w:val="18"/>
        </w:rPr>
        <w:t> 338 220,5 тыс. рублей;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2 338 148,5 тыс. рублей.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18. </w:t>
      </w:r>
      <w:r w:rsidRPr="002B14AE">
        <w:rPr>
          <w:rFonts w:ascii="Arial" w:hAnsi="Arial" w:cs="Arial"/>
          <w:sz w:val="18"/>
          <w:szCs w:val="18"/>
        </w:rPr>
        <w:t xml:space="preserve">Установить в бюджете </w:t>
      </w:r>
      <w:r w:rsidRPr="002B14AE">
        <w:rPr>
          <w:rFonts w:ascii="Arial" w:hAnsi="Arial" w:cs="Arial"/>
          <w:snapToGrid/>
          <w:sz w:val="18"/>
          <w:szCs w:val="18"/>
        </w:rPr>
        <w:t>муниципального образования «Город Астрахань»</w:t>
      </w:r>
      <w:r w:rsidRPr="002B14AE">
        <w:rPr>
          <w:rFonts w:ascii="Arial" w:hAnsi="Arial" w:cs="Arial"/>
          <w:sz w:val="18"/>
          <w:szCs w:val="18"/>
        </w:rPr>
        <w:t>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18.1. Предельный объем муниципального внутреннего долга муниципального образования «Город Астрахань»:</w:t>
      </w:r>
    </w:p>
    <w:p w:rsidR="002B14AE" w:rsidRPr="002B14AE" w:rsidRDefault="002B14AE" w:rsidP="002B14AE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lastRenderedPageBreak/>
        <w:t>на 2019 год в сумме 3 346 826,0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3 404 759,0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3 404 251,</w:t>
      </w:r>
      <w:proofErr w:type="gramStart"/>
      <w:r w:rsidRPr="002B14AE">
        <w:rPr>
          <w:rFonts w:ascii="Arial" w:hAnsi="Arial" w:cs="Arial"/>
          <w:sz w:val="18"/>
          <w:szCs w:val="18"/>
        </w:rPr>
        <w:t>0  тыс.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рублей. 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18.2. Верхний предел муниципального внутреннего долга муниципального образования «Город Астрахань»: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1 января 2020 года в сумме 2 230 548,1 тыс. рублей, в том числе верхний предел по муниципальным гарантиям 0,0 тыс. рублей;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1 января 2021 года в сумме 2 297 698,</w:t>
      </w:r>
      <w:proofErr w:type="gramStart"/>
      <w:r w:rsidRPr="002B14AE">
        <w:rPr>
          <w:rFonts w:ascii="Arial" w:hAnsi="Arial" w:cs="Arial"/>
          <w:sz w:val="18"/>
          <w:szCs w:val="18"/>
        </w:rPr>
        <w:t>5  тыс.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рублей, в том числе верхний предел по муниципальным гарантиям 0,0 тыс. рублей;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1 января 2022 года в сумме 2 314 261,9 тыс. рублей, в том числе верхний предел по муниципальным гарантиям 0,0 тыс. рублей.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19. Утвердить в бюджете муниципального образования «Город Астрахань»: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19.1. Программу муниципальных внутренних заимствований муниципального образования «Город Астрахань» на 2019 год согласно приложению 9 к настоящему решению и Программу муниципальных внутренних заимствований муниципального образования «Город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Астрахань»  на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2020 - 2021 годы согласно приложению 9.1 к настоящему решению.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19.2. Перечень кредитных договоров (соглашений), подлежащих исполнению в 2019 - 2021 годах, согласно приложению 10 к настоящему решению.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2B14AE">
        <w:rPr>
          <w:rFonts w:ascii="Arial" w:hAnsi="Arial" w:cs="Arial"/>
          <w:b w:val="0"/>
          <w:i w:val="0"/>
          <w:sz w:val="18"/>
          <w:szCs w:val="18"/>
        </w:rPr>
        <w:t>19.3. Объем расходов на обслуживание муниципального внутреннего долга муниципального образования «Город Астрахань»: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2019 год в сумме 183 000,0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183 000,0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183 000,0 тыс. рублей.</w:t>
      </w:r>
    </w:p>
    <w:p w:rsidR="002B14AE" w:rsidRPr="002B14AE" w:rsidRDefault="002B14AE" w:rsidP="002B14AE">
      <w:pPr>
        <w:tabs>
          <w:tab w:val="num" w:pos="2268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20. </w:t>
      </w:r>
      <w:r w:rsidRPr="002B14AE">
        <w:rPr>
          <w:rFonts w:ascii="Arial" w:hAnsi="Arial" w:cs="Arial"/>
          <w:sz w:val="18"/>
          <w:szCs w:val="18"/>
        </w:rPr>
        <w:t xml:space="preserve">Администрация муниципального образования «Город </w:t>
      </w:r>
      <w:proofErr w:type="gramStart"/>
      <w:r w:rsidRPr="002B14AE">
        <w:rPr>
          <w:rFonts w:ascii="Arial" w:hAnsi="Arial" w:cs="Arial"/>
          <w:sz w:val="18"/>
          <w:szCs w:val="18"/>
        </w:rPr>
        <w:t>Астрахань»  вправе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осуществлять муниципальные заимствования в целях: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финансирования дефицита бюджета;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погашения муниципальных долговых обязательств.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21. Установить, что бюджетные кредиты из бюджета муниципального образования «Город Астрахань» не предоставляются.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22. Утвердить перечень государственных, муниципальных и ведомственных целевых программ муниципального образования «Город Астрахань»: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2019 год согласно приложению 11 к настоящему решению;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2020 - 2021 годы согласно приложению 11.1 к настоящему решению.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23. Утвердить в бюджете муниципального образования «Город Астрахань»: 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23.1.  Перечень публичных нормативных обязательств </w:t>
      </w:r>
      <w:r w:rsidRPr="002B14AE">
        <w:rPr>
          <w:rFonts w:ascii="Arial" w:hAnsi="Arial" w:cs="Arial"/>
          <w:snapToGrid/>
          <w:sz w:val="18"/>
          <w:szCs w:val="18"/>
        </w:rPr>
        <w:t xml:space="preserve">на 2019 год, согласно приложению </w:t>
      </w:r>
      <w:proofErr w:type="gramStart"/>
      <w:r w:rsidRPr="002B14AE">
        <w:rPr>
          <w:rFonts w:ascii="Arial" w:hAnsi="Arial" w:cs="Arial"/>
          <w:snapToGrid/>
          <w:sz w:val="18"/>
          <w:szCs w:val="18"/>
        </w:rPr>
        <w:t>12  к</w:t>
      </w:r>
      <w:proofErr w:type="gramEnd"/>
      <w:r w:rsidRPr="002B14AE">
        <w:rPr>
          <w:rFonts w:ascii="Arial" w:hAnsi="Arial" w:cs="Arial"/>
          <w:snapToGrid/>
          <w:sz w:val="18"/>
          <w:szCs w:val="18"/>
        </w:rPr>
        <w:t xml:space="preserve"> настоящему решению; 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на 2020 - 2021 годы – согласно приложению 12.1 к настоящему решению.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23.2. Объем расходов на исполнение публичных нормативных обязательств:</w:t>
      </w:r>
    </w:p>
    <w:p w:rsidR="002B14AE" w:rsidRPr="002B14AE" w:rsidRDefault="002B14AE" w:rsidP="002B14AE">
      <w:pPr>
        <w:tabs>
          <w:tab w:val="num" w:pos="1637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2019 год в сумме 23 261,8 тыс. рублей;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на 2020 год в сумме </w:t>
      </w:r>
      <w:r w:rsidRPr="002B14AE">
        <w:rPr>
          <w:rFonts w:ascii="Arial" w:hAnsi="Arial" w:cs="Arial"/>
          <w:sz w:val="18"/>
          <w:szCs w:val="18"/>
        </w:rPr>
        <w:t xml:space="preserve">23 261,8 </w:t>
      </w:r>
      <w:r w:rsidRPr="002B14AE">
        <w:rPr>
          <w:rFonts w:ascii="Arial" w:hAnsi="Arial" w:cs="Arial"/>
          <w:snapToGrid/>
          <w:sz w:val="18"/>
          <w:szCs w:val="18"/>
        </w:rPr>
        <w:t>тыс. рублей;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 xml:space="preserve">на 2021 год в сумме </w:t>
      </w:r>
      <w:r w:rsidRPr="002B14AE">
        <w:rPr>
          <w:rFonts w:ascii="Arial" w:hAnsi="Arial" w:cs="Arial"/>
          <w:sz w:val="18"/>
          <w:szCs w:val="18"/>
        </w:rPr>
        <w:t xml:space="preserve">23 261,8 </w:t>
      </w:r>
      <w:r w:rsidRPr="002B14AE">
        <w:rPr>
          <w:rFonts w:ascii="Arial" w:hAnsi="Arial" w:cs="Arial"/>
          <w:snapToGrid/>
          <w:sz w:val="18"/>
          <w:szCs w:val="18"/>
        </w:rPr>
        <w:t xml:space="preserve">тыс. рублей.  </w:t>
      </w:r>
    </w:p>
    <w:p w:rsidR="002B14AE" w:rsidRPr="002B14AE" w:rsidRDefault="002B14AE" w:rsidP="002B14AE">
      <w:pPr>
        <w:pStyle w:val="a8"/>
        <w:ind w:firstLine="709"/>
        <w:contextualSpacing/>
        <w:jc w:val="both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24. Утвердить общий объем условно утвержденных </w:t>
      </w:r>
      <w:proofErr w:type="gramStart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>расходов  от</w:t>
      </w:r>
      <w:proofErr w:type="gramEnd"/>
      <w:r w:rsidRPr="002B14AE">
        <w:rPr>
          <w:rFonts w:ascii="Arial" w:hAnsi="Arial" w:cs="Arial"/>
          <w:b w:val="0"/>
          <w:i w:val="0"/>
          <w:color w:val="auto"/>
          <w:sz w:val="18"/>
          <w:szCs w:val="18"/>
        </w:rPr>
        <w:t xml:space="preserve">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2B14AE" w:rsidRPr="002B14AE" w:rsidRDefault="002B14AE" w:rsidP="002B14AE">
      <w:pPr>
        <w:tabs>
          <w:tab w:val="num" w:pos="1637"/>
          <w:tab w:val="left" w:pos="4536"/>
        </w:tabs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2020 год в сумме 360 000,0 тыс. рублей;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на 2021 год в сумме 370 000,0 тыс. рублей.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25. Установить, что субсидии юридическим лицам (за исключением субсидий государственным (</w:t>
      </w:r>
      <w:proofErr w:type="gramStart"/>
      <w:r w:rsidRPr="002B14AE">
        <w:rPr>
          <w:rFonts w:ascii="Arial" w:hAnsi="Arial" w:cs="Arial"/>
          <w:sz w:val="18"/>
          <w:szCs w:val="18"/>
        </w:rPr>
        <w:t>муниципальным)  учреждениям</w:t>
      </w:r>
      <w:proofErr w:type="gramEnd"/>
      <w:r w:rsidRPr="002B14AE">
        <w:rPr>
          <w:rFonts w:ascii="Arial" w:hAnsi="Arial" w:cs="Arial"/>
          <w:sz w:val="18"/>
          <w:szCs w:val="18"/>
        </w:rPr>
        <w:t>),  индивидуальным предпринимателям, физическим лицам – производителям товаров, работ, услуг предоставляются по следующим  направлениям  расходов: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через управление по коммунальному хозяйству и благоустройству администрации </w:t>
      </w:r>
      <w:r w:rsidRPr="002B14AE">
        <w:rPr>
          <w:rFonts w:ascii="Arial" w:hAnsi="Arial" w:cs="Arial"/>
          <w:snapToGrid/>
          <w:sz w:val="18"/>
          <w:szCs w:val="18"/>
        </w:rPr>
        <w:t>муниципального образования «Город Астрахань»: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- на покрытие убытков от обслуживания населения в общих отделениях муниципальных бань, в порядке, установленном администрацией </w:t>
      </w:r>
      <w:r w:rsidRPr="002B14AE">
        <w:rPr>
          <w:rFonts w:ascii="Arial" w:hAnsi="Arial" w:cs="Arial"/>
          <w:snapToGrid/>
          <w:sz w:val="18"/>
          <w:szCs w:val="18"/>
        </w:rPr>
        <w:t>муниципального образования «Город Астрахань».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26. Средства, полученные казёнными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учреждениям, и (или)  от оказания платных услуг,   от иной приносящей доходы деятельности, подлежат отражению в доходах бюджета муниципального образования «Город Астрахань».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27. Установить, что добровольные взносы, пожертвования, имеющие целевое назначение, поступающие в бюджет муниципального образования «Город Астрахань», направляются на указанные цели.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28.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бюджет муниципального образования «Город Астрахань».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lastRenderedPageBreak/>
        <w:t xml:space="preserve">29. Установить, что исполнение бюджета муниципального образования «Город Астрахань» осуществляется финансово-казначейским управлением администрации муниципального образования «Город </w:t>
      </w:r>
      <w:proofErr w:type="gramStart"/>
      <w:r w:rsidRPr="002B14AE">
        <w:rPr>
          <w:rFonts w:ascii="Arial" w:hAnsi="Arial" w:cs="Arial"/>
          <w:sz w:val="18"/>
          <w:szCs w:val="18"/>
        </w:rPr>
        <w:t>Астрахань»  с</w:t>
      </w:r>
      <w:proofErr w:type="gramEnd"/>
      <w:r w:rsidRPr="002B14AE">
        <w:rPr>
          <w:rFonts w:ascii="Arial" w:hAnsi="Arial" w:cs="Arial"/>
          <w:sz w:val="18"/>
          <w:szCs w:val="18"/>
        </w:rPr>
        <w:t xml:space="preserve"> открытием и ведением лицевых счетов главным распорядителям, получателям бюджетных средств в соответствии с действующим законодательством.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 xml:space="preserve">30. В соответствии с пунктом 3 статьи 217 Бюджетного кодекса Российской Федерации в ходе исполнения  бюджета муниципального образования «Город Астрахань в сводную бюджетную роспись  бюджета муниципального образования «Город Астрахань» могут быть внесены изменения в соответствии с решениями руководителя  финансово-казначейского управления администрации муниципального образования «Город Астрахань»  без внесения изменений в настоящее решение в следующих случаях, связанных с особенностями исполнения  бюджета муниципального образования «Город Астрахань» и (или) перераспределения бюджетных ассигнований между главными распорядителями средств  бюджета муниципального образования «Город Астрахань»: 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>- изменения расходных обязательств и (или) наименования главных распорядителей бюджетных средств в связи с изменением состава их полномочий при принятии соответствующих нормативных правовых актов органов местного самоуправления;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>- изменения кодов бюджетной классификации Российской Федерации и их наименований, принципов назначения, структуры кодов, а также присвоения кодов составным частям бюджетной классификации Российской Федерации;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 xml:space="preserve">- принятия администрацией муниципального образования «Город </w:t>
      </w:r>
      <w:proofErr w:type="gramStart"/>
      <w:r w:rsidRPr="002B14AE">
        <w:rPr>
          <w:sz w:val="18"/>
          <w:szCs w:val="18"/>
        </w:rPr>
        <w:t>Астрахань»  решений</w:t>
      </w:r>
      <w:proofErr w:type="gramEnd"/>
      <w:r w:rsidRPr="002B14AE">
        <w:rPr>
          <w:sz w:val="18"/>
          <w:szCs w:val="18"/>
        </w:rPr>
        <w:t xml:space="preserve"> о внесении изменений в муниципальные и ведомственные целевые программы муниципального образования «Город Астрахань» в процессе их реализации;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 xml:space="preserve">- перераспределения объема бюджетных ассигнований в пределах, </w:t>
      </w:r>
      <w:proofErr w:type="gramStart"/>
      <w:r w:rsidRPr="002B14AE">
        <w:rPr>
          <w:sz w:val="18"/>
          <w:szCs w:val="18"/>
        </w:rPr>
        <w:t>предусмотренных  главным</w:t>
      </w:r>
      <w:proofErr w:type="gramEnd"/>
      <w:r w:rsidRPr="002B14AE">
        <w:rPr>
          <w:sz w:val="18"/>
          <w:szCs w:val="18"/>
        </w:rPr>
        <w:t xml:space="preserve"> распорядителям бюджетных средств на предоставление муниципальным бюджетным и автономным учреждениям субсидий на финансовое обеспечение выполнения муниципального задания и субсидий на цели, не связанные с выполнением муниципального задания, между разделами, подразделами, целевыми статьями, видами расходов классификации расходов бюджета;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 xml:space="preserve">- принятия муниципального правового акта администрации муниципального образования «Город </w:t>
      </w:r>
      <w:proofErr w:type="gramStart"/>
      <w:r w:rsidRPr="002B14AE">
        <w:rPr>
          <w:sz w:val="18"/>
          <w:szCs w:val="18"/>
        </w:rPr>
        <w:t>Астрахань»  о</w:t>
      </w:r>
      <w:proofErr w:type="gramEnd"/>
      <w:r w:rsidRPr="002B14AE">
        <w:rPr>
          <w:sz w:val="18"/>
          <w:szCs w:val="18"/>
        </w:rPr>
        <w:t xml:space="preserve"> перераспределении бюджетных ассигнований, предусмотренных на реализацию муниципальных и ведомственных целевых программ между главными распорядителями бюджетных средств – исполнителями мероприятий программ;</w:t>
      </w:r>
    </w:p>
    <w:p w:rsidR="002B14AE" w:rsidRPr="002B14AE" w:rsidRDefault="002B14AE" w:rsidP="002B14AE">
      <w:pPr>
        <w:pStyle w:val="ConsPlusNormal"/>
        <w:ind w:firstLine="709"/>
        <w:contextualSpacing/>
        <w:jc w:val="both"/>
        <w:rPr>
          <w:sz w:val="18"/>
          <w:szCs w:val="18"/>
        </w:rPr>
      </w:pPr>
      <w:r w:rsidRPr="002B14AE">
        <w:rPr>
          <w:sz w:val="18"/>
          <w:szCs w:val="18"/>
        </w:rPr>
        <w:t>- перераспределения объема бюджетных ассигнований между разделами, подразделами, целевыми статьями, видами расходов классификации расходов бюджета и главными распорядителями бюджетных средств;</w:t>
      </w:r>
    </w:p>
    <w:p w:rsidR="002B14AE" w:rsidRPr="002B14AE" w:rsidRDefault="002B14AE" w:rsidP="002B14AE">
      <w:pPr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B14AE">
        <w:rPr>
          <w:rFonts w:ascii="Arial" w:hAnsi="Arial" w:cs="Arial"/>
          <w:sz w:val="18"/>
          <w:szCs w:val="18"/>
        </w:rPr>
        <w:t>- перераспределения объема бюджетных ассигнований между главными распорядителями бюджетных средств, разделами, подразделами, целевыми статьями, видами расходов классификации расходов бюджета в связи с формированием и использованием дорожного фонда муниципального образования «Город Астрахань».</w:t>
      </w:r>
    </w:p>
    <w:p w:rsidR="002B14AE" w:rsidRPr="002B14AE" w:rsidRDefault="002B14AE" w:rsidP="002B14AE">
      <w:pPr>
        <w:widowControl/>
        <w:tabs>
          <w:tab w:val="num" w:pos="1637"/>
        </w:tabs>
        <w:ind w:firstLine="709"/>
        <w:contextualSpacing/>
        <w:jc w:val="both"/>
        <w:rPr>
          <w:rFonts w:ascii="Arial" w:hAnsi="Arial" w:cs="Arial"/>
          <w:snapToGrid/>
          <w:sz w:val="18"/>
          <w:szCs w:val="18"/>
        </w:rPr>
      </w:pPr>
      <w:r w:rsidRPr="002B14AE">
        <w:rPr>
          <w:rFonts w:ascii="Arial" w:hAnsi="Arial" w:cs="Arial"/>
          <w:snapToGrid/>
          <w:sz w:val="18"/>
          <w:szCs w:val="18"/>
        </w:rPr>
        <w:t>31. Настоящее решение вступает в силу с 1 января 2019 года.</w:t>
      </w:r>
    </w:p>
    <w:p w:rsidR="002B14AE" w:rsidRPr="004911E7" w:rsidRDefault="002B14AE" w:rsidP="002B14AE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i/>
          <w:szCs w:val="28"/>
        </w:rPr>
      </w:pPr>
      <w:r w:rsidRPr="002B14AE">
        <w:rPr>
          <w:rFonts w:ascii="Arial" w:hAnsi="Arial" w:cs="Arial"/>
          <w:sz w:val="18"/>
          <w:szCs w:val="18"/>
        </w:rPr>
        <w:t xml:space="preserve">        32.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сети «Интернет».</w:t>
      </w:r>
    </w:p>
    <w:p w:rsidR="002B14AE" w:rsidRPr="002B14AE" w:rsidRDefault="002B14AE" w:rsidP="002B14AE">
      <w:pPr>
        <w:pStyle w:val="a8"/>
        <w:contextualSpacing/>
        <w:jc w:val="right"/>
        <w:rPr>
          <w:rFonts w:ascii="Arial" w:hAnsi="Arial" w:cs="Arial"/>
          <w:i w:val="0"/>
          <w:color w:val="auto"/>
          <w:sz w:val="18"/>
          <w:szCs w:val="18"/>
        </w:rPr>
      </w:pPr>
      <w:r w:rsidRPr="002B14AE">
        <w:rPr>
          <w:rFonts w:ascii="Arial" w:hAnsi="Arial" w:cs="Arial"/>
          <w:i w:val="0"/>
          <w:color w:val="auto"/>
          <w:sz w:val="18"/>
          <w:szCs w:val="18"/>
        </w:rPr>
        <w:t>Глава муниципального образования</w:t>
      </w:r>
      <w:r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2B14AE">
        <w:rPr>
          <w:rFonts w:ascii="Arial" w:hAnsi="Arial" w:cs="Arial"/>
          <w:i w:val="0"/>
          <w:color w:val="auto"/>
          <w:sz w:val="18"/>
          <w:szCs w:val="18"/>
        </w:rPr>
        <w:t xml:space="preserve">«Город </w:t>
      </w:r>
      <w:proofErr w:type="gramStart"/>
      <w:r w:rsidRPr="002B14AE">
        <w:rPr>
          <w:rFonts w:ascii="Arial" w:hAnsi="Arial" w:cs="Arial"/>
          <w:i w:val="0"/>
          <w:color w:val="auto"/>
          <w:sz w:val="18"/>
          <w:szCs w:val="18"/>
        </w:rPr>
        <w:t xml:space="preserve">Астрахань»   </w:t>
      </w:r>
      <w:proofErr w:type="gramEnd"/>
      <w:r w:rsidRPr="002B14AE">
        <w:rPr>
          <w:rFonts w:ascii="Arial" w:hAnsi="Arial" w:cs="Arial"/>
          <w:i w:val="0"/>
          <w:color w:val="auto"/>
          <w:sz w:val="18"/>
          <w:szCs w:val="18"/>
        </w:rPr>
        <w:t xml:space="preserve">                                                                           </w:t>
      </w:r>
      <w:proofErr w:type="spellStart"/>
      <w:r w:rsidRPr="002B14AE">
        <w:rPr>
          <w:rFonts w:ascii="Arial" w:hAnsi="Arial" w:cs="Arial"/>
          <w:i w:val="0"/>
          <w:color w:val="auto"/>
          <w:sz w:val="18"/>
          <w:szCs w:val="18"/>
        </w:rPr>
        <w:t>А.В.Губанова</w:t>
      </w:r>
      <w:proofErr w:type="spellEnd"/>
      <w:r w:rsidRPr="002B14AE">
        <w:rPr>
          <w:rFonts w:ascii="Arial" w:hAnsi="Arial" w:cs="Arial"/>
          <w:i w:val="0"/>
          <w:color w:val="auto"/>
          <w:sz w:val="18"/>
          <w:szCs w:val="18"/>
        </w:rPr>
        <w:t xml:space="preserve">             </w:t>
      </w:r>
    </w:p>
    <w:p w:rsidR="002B14AE" w:rsidRPr="00C266D9" w:rsidRDefault="002B14AE" w:rsidP="002B14AE">
      <w:pPr>
        <w:pStyle w:val="a8"/>
        <w:outlineLvl w:val="0"/>
        <w:rPr>
          <w:rFonts w:ascii="Times New Roman" w:hAnsi="Times New Roman"/>
          <w:i w:val="0"/>
          <w:color w:val="auto"/>
          <w:szCs w:val="28"/>
        </w:rPr>
      </w:pPr>
    </w:p>
    <w:p w:rsidR="00913ED8" w:rsidRDefault="00913ED8"/>
    <w:sectPr w:rsidR="00913ED8" w:rsidSect="002B14AE">
      <w:headerReference w:type="even" r:id="rId6"/>
      <w:headerReference w:type="default" r:id="rId7"/>
      <w:footerReference w:type="even" r:id="rId8"/>
      <w:pgSz w:w="12242" w:h="15842" w:code="1"/>
      <w:pgMar w:top="1135" w:right="850" w:bottom="1134" w:left="1560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44" w:rsidRDefault="00F50044">
      <w:r>
        <w:separator/>
      </w:r>
    </w:p>
  </w:endnote>
  <w:endnote w:type="continuationSeparator" w:id="0">
    <w:p w:rsidR="00F50044" w:rsidRDefault="00F5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EF8" w:rsidRDefault="002B14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EF8" w:rsidRDefault="00F5004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44" w:rsidRDefault="00F50044">
      <w:r>
        <w:separator/>
      </w:r>
    </w:p>
  </w:footnote>
  <w:footnote w:type="continuationSeparator" w:id="0">
    <w:p w:rsidR="00F50044" w:rsidRDefault="00F50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EF8" w:rsidRDefault="002B14A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0EF8" w:rsidRDefault="00F50044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EF8" w:rsidRDefault="002B14A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681C">
      <w:rPr>
        <w:rStyle w:val="a5"/>
        <w:noProof/>
      </w:rPr>
      <w:t>4</w:t>
    </w:r>
    <w:r>
      <w:rPr>
        <w:rStyle w:val="a5"/>
      </w:rPr>
      <w:fldChar w:fldCharType="end"/>
    </w:r>
  </w:p>
  <w:p w:rsidR="006E0EF8" w:rsidRDefault="00F50044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16"/>
    <w:rsid w:val="0004451C"/>
    <w:rsid w:val="002B14AE"/>
    <w:rsid w:val="00381D16"/>
    <w:rsid w:val="003B681C"/>
    <w:rsid w:val="00913ED8"/>
    <w:rsid w:val="00F5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608D-68C0-4062-9350-59A80090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4AE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B14AE"/>
    <w:pPr>
      <w:widowControl/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a4">
    <w:name w:val="Нижний колонтитул Знак"/>
    <w:basedOn w:val="a0"/>
    <w:link w:val="a3"/>
    <w:rsid w:val="002B14A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page number"/>
    <w:basedOn w:val="a0"/>
    <w:rsid w:val="002B14AE"/>
  </w:style>
  <w:style w:type="paragraph" w:styleId="a6">
    <w:name w:val="header"/>
    <w:basedOn w:val="a"/>
    <w:link w:val="a7"/>
    <w:rsid w:val="002B14AE"/>
    <w:pPr>
      <w:widowControl/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a7">
    <w:name w:val="Верхний колонтитул Знак"/>
    <w:basedOn w:val="a0"/>
    <w:link w:val="a6"/>
    <w:rsid w:val="002B14A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Body Text"/>
    <w:basedOn w:val="a"/>
    <w:link w:val="a9"/>
    <w:rsid w:val="002B14AE"/>
    <w:rPr>
      <w:b/>
      <w:i/>
      <w:color w:val="000000"/>
      <w:sz w:val="28"/>
    </w:rPr>
  </w:style>
  <w:style w:type="character" w:customStyle="1" w:styleId="a9">
    <w:name w:val="Основной текст Знак"/>
    <w:basedOn w:val="a0"/>
    <w:link w:val="a8"/>
    <w:rsid w:val="002B14AE"/>
    <w:rPr>
      <w:rFonts w:ascii="Tms Rmn" w:eastAsia="Times New Roman" w:hAnsi="Tms Rmn" w:cs="Times New Roman"/>
      <w:b/>
      <w:i/>
      <w:snapToGrid w:val="0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2B14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2B14AE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2018-11-15T08:09:00Z</dcterms:created>
  <dcterms:modified xsi:type="dcterms:W3CDTF">2018-11-15T08:28:00Z</dcterms:modified>
</cp:coreProperties>
</file>