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bookmarkStart w:id="0" w:name="_GoBack"/>
      <w:bookmarkEnd w:id="0"/>
      <w:r>
        <w:rPr>
          <w:rFonts w:ascii="Calibri" w:hAnsi="Calibri" w:cs="Calibri"/>
        </w:rPr>
        <w:t xml:space="preserve">Документ предоставлен </w:t>
      </w:r>
      <w:hyperlink r:id="rId5" w:history="1">
        <w:proofErr w:type="spellStart"/>
        <w:r>
          <w:rPr>
            <w:rFonts w:ascii="Calibri" w:hAnsi="Calibri" w:cs="Calibri"/>
            <w:color w:val="0000FF"/>
          </w:rPr>
          <w:t>КонсультантПлюс</w:t>
        </w:r>
        <w:proofErr w:type="spellEnd"/>
      </w:hyperlink>
      <w:r>
        <w:rPr>
          <w:rFonts w:ascii="Calibri" w:hAnsi="Calibri" w:cs="Calibri"/>
        </w:rPr>
        <w:br/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ГОРОДСКАЯ ДУМА МУНИЦИПАЛЬНОГО ОБРАЗОВАНИЯ "ГОРОД АСТРАХАНЬ"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РЕШЕНИЕ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от 25 декабря 2014 г. N 241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ОБ ОЦЕНКЕ РЕГУЛИРУЮЩЕГО ВОЗДЕЙСТВИЯ ПРОЕКТОВ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МУНИЦИПАЛЬНЫХ НОРМАТИВНЫХ ПРАВОВЫХ АКТОВ ГОРОДА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АСТРАХАНИ И ЭКСПЕРТИЗЕ </w:t>
      </w:r>
      <w:proofErr w:type="gramStart"/>
      <w:r>
        <w:rPr>
          <w:rFonts w:ascii="Calibri" w:hAnsi="Calibri" w:cs="Calibri"/>
          <w:b/>
          <w:bCs/>
        </w:rPr>
        <w:t>МУНИЦИПАЛЬНЫХ</w:t>
      </w:r>
      <w:proofErr w:type="gramEnd"/>
      <w:r>
        <w:rPr>
          <w:rFonts w:ascii="Calibri" w:hAnsi="Calibri" w:cs="Calibri"/>
          <w:b/>
          <w:bCs/>
        </w:rPr>
        <w:t xml:space="preserve"> НОРМАТИВНЫХ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ПРАВОВЫХ АКТОВ ГОРОДА АСТРАХАНИ, ЗАТРАГИВАЮЩИХ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ВОПРОСЫ ОСУЩЕСТВЛЕНИЯ </w:t>
      </w:r>
      <w:proofErr w:type="gramStart"/>
      <w:r>
        <w:rPr>
          <w:rFonts w:ascii="Calibri" w:hAnsi="Calibri" w:cs="Calibri"/>
          <w:b/>
          <w:bCs/>
        </w:rPr>
        <w:t>ПРЕДПРИНИМАТЕЛЬСКОЙ</w:t>
      </w:r>
      <w:proofErr w:type="gramEnd"/>
      <w:r>
        <w:rPr>
          <w:rFonts w:ascii="Calibri" w:hAnsi="Calibri" w:cs="Calibri"/>
          <w:b/>
          <w:bCs/>
        </w:rPr>
        <w:t xml:space="preserve"> 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ИНВЕСТИЦИОННОЙ ДЕЯТЕЛЬНОСТИ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Руководствуясь Федеральным </w:t>
      </w:r>
      <w:hyperlink r:id="rId6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от 02.07.2013 N 176-ФЗ "О внесении изменений в Федеральный </w:t>
      </w:r>
      <w:hyperlink r:id="rId7" w:history="1">
        <w:r>
          <w:rPr>
            <w:rFonts w:ascii="Calibri" w:hAnsi="Calibri" w:cs="Calibri"/>
            <w:color w:val="0000FF"/>
          </w:rPr>
          <w:t>закон</w:t>
        </w:r>
      </w:hyperlink>
      <w:r>
        <w:rPr>
          <w:rFonts w:ascii="Calibri" w:hAnsi="Calibri" w:cs="Calibri"/>
        </w:rPr>
        <w:t xml:space="preserve"> "Об общих принципах организации законодательных (представительных) и исполнительных органов государственной власти субъектов Российской Федерации" и </w:t>
      </w:r>
      <w:hyperlink r:id="rId8" w:history="1">
        <w:r>
          <w:rPr>
            <w:rFonts w:ascii="Calibri" w:hAnsi="Calibri" w:cs="Calibri"/>
            <w:color w:val="0000FF"/>
          </w:rPr>
          <w:t>статьи 7</w:t>
        </w:r>
      </w:hyperlink>
      <w:r>
        <w:rPr>
          <w:rFonts w:ascii="Calibri" w:hAnsi="Calibri" w:cs="Calibri"/>
        </w:rPr>
        <w:t xml:space="preserve"> и </w:t>
      </w:r>
      <w:hyperlink r:id="rId9" w:history="1">
        <w:r>
          <w:rPr>
            <w:rFonts w:ascii="Calibri" w:hAnsi="Calibri" w:cs="Calibri"/>
            <w:color w:val="0000FF"/>
          </w:rPr>
          <w:t>46</w:t>
        </w:r>
      </w:hyperlink>
      <w:r>
        <w:rPr>
          <w:rFonts w:ascii="Calibri" w:hAnsi="Calibri" w:cs="Calibri"/>
        </w:rPr>
        <w:t xml:space="preserve"> Федерального закона "Об общих принципах организации местного самоуправления в Российской Федерации" по вопросам оценки регулирующего воздействия проектов нормативных правовых актов и экспертизы нормативных правовых актов", </w:t>
      </w:r>
      <w:hyperlink r:id="rId10" w:history="1">
        <w:r>
          <w:rPr>
            <w:rFonts w:ascii="Calibri" w:hAnsi="Calibri" w:cs="Calibri"/>
            <w:color w:val="0000FF"/>
          </w:rPr>
          <w:t>Законом</w:t>
        </w:r>
      </w:hyperlink>
      <w:r>
        <w:rPr>
          <w:rFonts w:ascii="Calibri" w:hAnsi="Calibri" w:cs="Calibri"/>
        </w:rPr>
        <w:t xml:space="preserve"> Астраханской области</w:t>
      </w:r>
      <w:proofErr w:type="gramEnd"/>
      <w:r>
        <w:rPr>
          <w:rFonts w:ascii="Calibri" w:hAnsi="Calibri" w:cs="Calibri"/>
        </w:rPr>
        <w:t xml:space="preserve"> от 10.02.2014 N 4/2014-ОЗ "Об отдельных вопросах </w:t>
      </w:r>
      <w:proofErr w:type="gramStart"/>
      <w:r>
        <w:rPr>
          <w:rFonts w:ascii="Calibri" w:hAnsi="Calibri" w:cs="Calibri"/>
        </w:rPr>
        <w:t>организации оценки регулирующего воздействия проектов нормативных правовых актов</w:t>
      </w:r>
      <w:proofErr w:type="gramEnd"/>
      <w:r>
        <w:rPr>
          <w:rFonts w:ascii="Calibri" w:hAnsi="Calibri" w:cs="Calibri"/>
        </w:rPr>
        <w:t xml:space="preserve"> и экспертизе нормативных правовых актов", </w:t>
      </w:r>
      <w:hyperlink r:id="rId11" w:history="1">
        <w:r>
          <w:rPr>
            <w:rFonts w:ascii="Calibri" w:hAnsi="Calibri" w:cs="Calibri"/>
            <w:color w:val="0000FF"/>
          </w:rPr>
          <w:t>Уставом</w:t>
        </w:r>
      </w:hyperlink>
      <w:r>
        <w:rPr>
          <w:rFonts w:ascii="Calibri" w:hAnsi="Calibri" w:cs="Calibri"/>
        </w:rPr>
        <w:t xml:space="preserve"> муниципального образования "Город Астрахань" и в соответствии с Решением комитета по нормотворчеству, законности и правопорядку от 23.12.2014 N 44 Городская Дума решила: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</w:t>
      </w:r>
      <w:hyperlink w:anchor="Par37" w:history="1">
        <w:r>
          <w:rPr>
            <w:rFonts w:ascii="Calibri" w:hAnsi="Calibri" w:cs="Calibri"/>
            <w:color w:val="0000FF"/>
          </w:rPr>
          <w:t>Порядок</w:t>
        </w:r>
      </w:hyperlink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проведения оценки регулирующего воздействия проектов муниципальных нормативных правовых актов города</w:t>
      </w:r>
      <w:proofErr w:type="gramEnd"/>
      <w:r>
        <w:rPr>
          <w:rFonts w:ascii="Calibri" w:hAnsi="Calibri" w:cs="Calibri"/>
        </w:rPr>
        <w:t xml:space="preserve"> Астрахани, затрагивающих вопросы осуществления предпринимательской и инвестиционной деятельности (прилагается).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 Утвердить </w:t>
      </w:r>
      <w:hyperlink w:anchor="Par120" w:history="1">
        <w:r>
          <w:rPr>
            <w:rFonts w:ascii="Calibri" w:hAnsi="Calibri" w:cs="Calibri"/>
            <w:color w:val="0000FF"/>
          </w:rPr>
          <w:t>Порядок</w:t>
        </w:r>
      </w:hyperlink>
      <w:r>
        <w:rPr>
          <w:rFonts w:ascii="Calibri" w:hAnsi="Calibri" w:cs="Calibri"/>
        </w:rPr>
        <w:t xml:space="preserve">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(прилагается).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Опубликовать настоящее Решение в официальном периодическом издании нормативных правовых </w:t>
      </w:r>
      <w:proofErr w:type="gramStart"/>
      <w:r>
        <w:rPr>
          <w:rFonts w:ascii="Calibri" w:hAnsi="Calibri" w:cs="Calibri"/>
        </w:rPr>
        <w:t>актов органов местного самоуправления города Астрахани</w:t>
      </w:r>
      <w:proofErr w:type="gramEnd"/>
      <w:r>
        <w:rPr>
          <w:rFonts w:ascii="Calibri" w:hAnsi="Calibri" w:cs="Calibri"/>
        </w:rPr>
        <w:t>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Настоящее Решение вступает в силу с 1 января 2015 года.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Исполняющая</w:t>
      </w:r>
      <w:proofErr w:type="gramEnd"/>
      <w:r>
        <w:rPr>
          <w:rFonts w:ascii="Calibri" w:hAnsi="Calibri" w:cs="Calibri"/>
        </w:rPr>
        <w:t xml:space="preserve"> обязанности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мэра города Астрахани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И.Ю.ЕГОРОВА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Председатель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Городской Думы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муниципального образования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"Город Астрахань"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Е.И.СИМЕОНОВА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Решением Городской Думы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25 декабря 2014 г. N 241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1" w:name="Par37"/>
      <w:bookmarkEnd w:id="1"/>
      <w:r>
        <w:rPr>
          <w:rFonts w:ascii="Calibri" w:hAnsi="Calibri" w:cs="Calibri"/>
          <w:b/>
          <w:bCs/>
        </w:rPr>
        <w:t>ПОРЯДОК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ПРОВЕДЕНИЯ ОЦЕНКИ РЕГУЛИРУЮЩЕГО ВОЗДЕЙСТВИЯ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ПРОЕКТОВ МУНИЦИПАЛЬНЫХ НОРМАТИВНЫХ ПРАВОВЫХ АКТОВ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ГОРОДА АСТРАХАНИ, </w:t>
      </w:r>
      <w:proofErr w:type="gramStart"/>
      <w:r>
        <w:rPr>
          <w:rFonts w:ascii="Calibri" w:hAnsi="Calibri" w:cs="Calibri"/>
          <w:b/>
          <w:bCs/>
        </w:rPr>
        <w:t>ЗАТРАГИВАЮЩИХ</w:t>
      </w:r>
      <w:proofErr w:type="gramEnd"/>
      <w:r>
        <w:rPr>
          <w:rFonts w:ascii="Calibri" w:hAnsi="Calibri" w:cs="Calibri"/>
          <w:b/>
          <w:bCs/>
        </w:rPr>
        <w:t xml:space="preserve"> ВОПРОСЫ ОСУЩЕСТВЛЕНИЯ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ПРЕДПРИНИМАТЕЛЬСКОЙ И ИНВЕСТИЦИОННОЙ ДЕЯТЕЛЬНОСТИ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1. Общие положения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1.1. </w:t>
      </w:r>
      <w:proofErr w:type="gramStart"/>
      <w:r>
        <w:rPr>
          <w:rFonts w:ascii="Calibri" w:hAnsi="Calibri" w:cs="Calibri"/>
        </w:rPr>
        <w:t>Настоящий Порядок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Порядок), регламентирует процедуру проведения оценки регулирующего воздействия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проект акта), и определяет порядок подготовки заключений об оценке регулирующего воздействия проекта акта (далее - заключение) управлением торговли</w:t>
      </w:r>
      <w:proofErr w:type="gramEnd"/>
      <w:r>
        <w:rPr>
          <w:rFonts w:ascii="Calibri" w:hAnsi="Calibri" w:cs="Calibri"/>
        </w:rPr>
        <w:t xml:space="preserve"> и предпринимательства администрации города (далее - уполномоченный орган).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1.2. Уполномоченный орган осуществляет следующие функции: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1) контроль </w:t>
      </w:r>
      <w:proofErr w:type="gramStart"/>
      <w:r>
        <w:rPr>
          <w:rFonts w:ascii="Calibri" w:hAnsi="Calibri" w:cs="Calibri"/>
        </w:rPr>
        <w:t>качества исполнения процедур оценки регулирующего воздействия</w:t>
      </w:r>
      <w:proofErr w:type="gramEnd"/>
      <w:r>
        <w:rPr>
          <w:rFonts w:ascii="Calibri" w:hAnsi="Calibri" w:cs="Calibri"/>
        </w:rPr>
        <w:t xml:space="preserve"> органами разработчиками, включая контроль качества проведения публичных консультаций;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подготовка экспертных заключений оценки регулирующего воздействия.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bookmarkStart w:id="2" w:name="Par49"/>
      <w:bookmarkEnd w:id="2"/>
      <w:r>
        <w:rPr>
          <w:rFonts w:ascii="Calibri" w:hAnsi="Calibri" w:cs="Calibri"/>
        </w:rPr>
        <w:t>1.3. Оценка регулирующего воздействия проекта акта проводится в целях выявления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способствующих возникновению необоснованных расходов субъектов предпринимательской и инвестиционной деятельности и бюджета города Астрахани.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1.4. Оценка регулирующего воздействия проектов актов проводится разработчиками проектов муниципальных нормативных правовых актов города Астрахани (далее - органы-разработчики) - структурными подразделениями администрации города Астрахани, Городской Думой муниципального образования "Город Астрахань", осуществляющими в пределах своих полномочий подготовку проектов муниципальных нормативных правовых актов города Астрахани, затрагивающих вопросы осуществления предпринимательской и инвестиционной деятельности.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1.5. Орган-разработчик осуществляет следующие функции: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проведение предварительной оценки регулирующего воздействия, проекта акта в сфере, соответствующей его компетенции;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проведение основной оценки регулирующего воздействия проекта акта в сфере, соответствующей его компетентности;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3) проведение публичных консультаций.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2. Порядок проведения оценки регулирующего воздействия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Оценка регулирующего воздействия проекта акта, содержащего сведения, составляющие государственную тайну, или сведения конфиденциального характера, не проводится.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2.2. Оценка регулирующего воздействия проекта акта осуществляется органом-разработчиком на стадии подготовки проекта муниципального нормативного правового акта в два этапа: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предварительная оценка регулирующего воздействия проекта акта;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основная оценка регулирующего воздействия проекта акта и публичные консультации по нему.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2.3. Предварительная оценка регулирующего воздействия проекта акта (далее - предварительная оценка) проводится в целях определения наличия (отсутствия) в проекте акта положений, регулирующих осуществление предпринимательской и инвестиционной деятельности.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2.4. По результатам предварительной оценки орган-разработчик делает один из выводов: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проект акта не затрагивает вопросы осуществления предпринимательской и инвестиционной деятельности, в </w:t>
      </w:r>
      <w:proofErr w:type="gramStart"/>
      <w:r>
        <w:rPr>
          <w:rFonts w:ascii="Calibri" w:hAnsi="Calibri" w:cs="Calibri"/>
        </w:rPr>
        <w:t>связи</w:t>
      </w:r>
      <w:proofErr w:type="gramEnd"/>
      <w:r>
        <w:rPr>
          <w:rFonts w:ascii="Calibri" w:hAnsi="Calibri" w:cs="Calibri"/>
        </w:rPr>
        <w:t xml:space="preserve"> с чем проведение основной оценки регулирующего воздействия проекта акта не требуется;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проект акта затрагивает вопросы осуществления предпринимательской и инвестиционной деятельности, в </w:t>
      </w:r>
      <w:proofErr w:type="gramStart"/>
      <w:r>
        <w:rPr>
          <w:rFonts w:ascii="Calibri" w:hAnsi="Calibri" w:cs="Calibri"/>
        </w:rPr>
        <w:t>связи</w:t>
      </w:r>
      <w:proofErr w:type="gramEnd"/>
      <w:r>
        <w:rPr>
          <w:rFonts w:ascii="Calibri" w:hAnsi="Calibri" w:cs="Calibri"/>
        </w:rPr>
        <w:t xml:space="preserve"> с чем необходимо проведение основной оценки регулирующего воздействия проекта акта.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2.5. При проведении основной оценки регулирующего воздействия проекта акта (далее - основная оценка) устанавливается наличие или отсутствие в проекте акта положений, указанных в </w:t>
      </w:r>
      <w:hyperlink w:anchor="Par49" w:history="1">
        <w:r>
          <w:rPr>
            <w:rFonts w:ascii="Calibri" w:hAnsi="Calibri" w:cs="Calibri"/>
            <w:color w:val="0000FF"/>
          </w:rPr>
          <w:t>пункте 1.3 раздела 1</w:t>
        </w:r>
      </w:hyperlink>
      <w:r>
        <w:rPr>
          <w:rFonts w:ascii="Calibri" w:hAnsi="Calibri" w:cs="Calibri"/>
        </w:rPr>
        <w:t xml:space="preserve"> настоящего Порядка.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2.6. В рамках проведения основной оценки в целях учета мнения субъектов предпринимательской и инвестиционной деятельности органом-разработчиком проводятся публичные консультации.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2.7. Для проведения публичных консультаций орган-разработчик размещает на официальном сайте органа-разработчика в информационно-телекоммуникационной сети "Интернет" уведомление о проведении публичных консультаций с приложением проекта акта, в отношении которого проводится основная оценка, и перечня вопросов по проекту акта, обсуждаемых в ходе публичных консультаций.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2.8. Уведомление о проведении публичных консультаций должно содержать срок проведения публичных консультаций, способ направления предложений по вопросам, обсуждаемым в ходе публичных консультаций.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2.9. Срок проведения публичных консультаций определяется органом-разработчиком, но не более 30 календарных дней со дня размещения уведомления на официальном сайте.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2.10. Орган-разработчик рассматривает все предложения, поступившие в установленный срок в связи с проведением публичных консультаций, и составляет сводку предложений с указанием сведений об их учете или причин отклонения в срок не позднее 10 рабочих дней со дня окончания публикаций.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2.11. Орган-разработчик с учетом поступивших и признанных обоснованными замечаний и предложений дорабатывает проект акта и готовит пояснительную записку.</w:t>
      </w:r>
    </w:p>
    <w:p w:rsidR="00804A3E" w:rsidRDefault="003E63C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hyperlink w:anchor="Par94" w:history="1">
        <w:r w:rsidR="00804A3E">
          <w:rPr>
            <w:rFonts w:ascii="Calibri" w:hAnsi="Calibri" w:cs="Calibri"/>
            <w:color w:val="0000FF"/>
          </w:rPr>
          <w:t>Перечень</w:t>
        </w:r>
      </w:hyperlink>
      <w:r w:rsidR="00804A3E">
        <w:rPr>
          <w:rFonts w:ascii="Calibri" w:hAnsi="Calibri" w:cs="Calibri"/>
        </w:rPr>
        <w:t xml:space="preserve"> сведений, которые должны содержаться в пояснительной записке к проекту акта, приводится в приложении к настоящему Порядку.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2.12. После проведения основной оценки орган-разработчик направляет проект акта, к которому прилагается справка о результатах публичных консультаций, а также пояснительную записку к проекту акта в уполномоченный орган для подготовки заключения об оценке регулирующего воздействия. Оценка регулирующего воздействия проектов актов, органом-разработчиком которых является структурное подразделение администрации города, проводится до направления на согласование в правовое управление администрации города.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2.13. Уполномоченный орган проводит оценку качества проведенной органом-разработчиком процедуры оценки регулирующего воздействия в срок до 15 рабочих дней.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2.14. В заключении, составленном по результатам оценки регулирующего воздействия, делается обоснованный вывод об отсутствии или наличии в проекте нормативного правового акта положений, указанных в </w:t>
      </w:r>
      <w:hyperlink w:anchor="Par49" w:history="1">
        <w:r>
          <w:rPr>
            <w:rFonts w:ascii="Calibri" w:hAnsi="Calibri" w:cs="Calibri"/>
            <w:color w:val="0000FF"/>
          </w:rPr>
          <w:t>пункте 1.3 раздела 1</w:t>
        </w:r>
      </w:hyperlink>
      <w:r>
        <w:rPr>
          <w:rFonts w:ascii="Calibri" w:hAnsi="Calibri" w:cs="Calibri"/>
        </w:rPr>
        <w:t xml:space="preserve"> настоящего Порядка.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случае выявления в проекте акта положений, указанных в </w:t>
      </w:r>
      <w:hyperlink w:anchor="Par49" w:history="1">
        <w:r>
          <w:rPr>
            <w:rFonts w:ascii="Calibri" w:hAnsi="Calibri" w:cs="Calibri"/>
            <w:color w:val="0000FF"/>
          </w:rPr>
          <w:t>пункте 1.3 раздела 1</w:t>
        </w:r>
      </w:hyperlink>
      <w:r>
        <w:rPr>
          <w:rFonts w:ascii="Calibri" w:hAnsi="Calibri" w:cs="Calibri"/>
        </w:rPr>
        <w:t xml:space="preserve"> настоящего Порядка, в заключени</w:t>
      </w:r>
      <w:proofErr w:type="gramStart"/>
      <w:r>
        <w:rPr>
          <w:rFonts w:ascii="Calibri" w:hAnsi="Calibri" w:cs="Calibri"/>
        </w:rPr>
        <w:t>и</w:t>
      </w:r>
      <w:proofErr w:type="gramEnd"/>
      <w:r>
        <w:rPr>
          <w:rFonts w:ascii="Calibri" w:hAnsi="Calibri" w:cs="Calibri"/>
        </w:rPr>
        <w:t xml:space="preserve"> указываются предложения по их устранению.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2.15. Заключение подписывается руководителем уполномоченного органа (лицом, его замещающим) и направляется </w:t>
      </w:r>
      <w:proofErr w:type="gramStart"/>
      <w:r>
        <w:rPr>
          <w:rFonts w:ascii="Calibri" w:hAnsi="Calibri" w:cs="Calibri"/>
        </w:rPr>
        <w:t>в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орган-разработчик</w:t>
      </w:r>
      <w:proofErr w:type="gramEnd"/>
      <w:r>
        <w:rPr>
          <w:rFonts w:ascii="Calibri" w:hAnsi="Calibri" w:cs="Calibri"/>
        </w:rPr>
        <w:t xml:space="preserve"> в течение 3 рабочих дней с момента его подписания.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2.16. Заключение подлежит размещению на официальном сайте органа-разработчика в сети "Интернет" не позднее 3 рабочих дней со дня его подписания.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Приложение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к Порядку проведения оценки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регулирующего воздействия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проектов муниципальных нормативных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правовых актов города Астрахани,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затрагивающих</w:t>
      </w:r>
      <w:proofErr w:type="gramEnd"/>
      <w:r>
        <w:rPr>
          <w:rFonts w:ascii="Calibri" w:hAnsi="Calibri" w:cs="Calibri"/>
        </w:rPr>
        <w:t xml:space="preserve"> вопросы осуществления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предпринимательской и инвестиционной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деятельности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bookmarkStart w:id="3" w:name="Par94"/>
      <w:bookmarkEnd w:id="3"/>
      <w:r>
        <w:rPr>
          <w:rFonts w:ascii="Calibri" w:hAnsi="Calibri" w:cs="Calibri"/>
        </w:rPr>
        <w:t>ПЕРЕЧЕНЬ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СВЕДЕНИЙ, КОТОРЫЕ ДОЛЖНЫ СОДЕРЖАТЬСЯ В </w:t>
      </w:r>
      <w:proofErr w:type="gramStart"/>
      <w:r>
        <w:rPr>
          <w:rFonts w:ascii="Calibri" w:hAnsi="Calibri" w:cs="Calibri"/>
        </w:rPr>
        <w:t>ПОЯСНИТЕЛЬНОЙ</w:t>
      </w:r>
      <w:proofErr w:type="gramEnd"/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 xml:space="preserve">ЗАПИСКЕ К ПРОЕКТУ </w:t>
      </w:r>
      <w:proofErr w:type="gramStart"/>
      <w:r>
        <w:rPr>
          <w:rFonts w:ascii="Calibri" w:hAnsi="Calibri" w:cs="Calibri"/>
        </w:rPr>
        <w:t>МУНИЦИПАЛЬНОГО</w:t>
      </w:r>
      <w:proofErr w:type="gramEnd"/>
      <w:r>
        <w:rPr>
          <w:rFonts w:ascii="Calibri" w:hAnsi="Calibri" w:cs="Calibri"/>
        </w:rPr>
        <w:t xml:space="preserve"> НОРМАТИВНОГО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ПРАВОВОГО АКТА, ЗАТРАГИВАЮЩЕГО ВОПРОСЫ ОСУЩЕСТВЛЕНИЯ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ПРЕДПРИНИМАТЕЛЬСКОЙ И ИНВЕСТИЦИОННОЙ ДЕЯТЕЛЬНОСТИ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Краткое описание предлагаемого правового регулирования в части положений, которыми изменяется содержание прав и обязанностей субъектов предпринимательской и иной деятельности, изменяется содержание или порядок реализации полномочий органов местного самоуправления в отношениях с субъектами предпринимательской деятельности.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Сведения о проблеме, на решение которой направлено предлагаемое правовое регулирование, оценка негативных эффектов, порождаемых наличием данной проблемы.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Поручение, на основании которого разработан проект акта, в случае, если такое поручение выдавалось.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Цели предполагаемого регулирования и их соответствие принципам правового регулирования.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Обоснование расходов бюджета муниципального образования "Город Астрахань" при принятии проекта муниципального нормативного правового акта.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 Описание обязанностей, которые предполагается возложить на субъекты предпринимательской деятельности предлагаемым правовым регулированием, и (или) описание предполагаемых изменений в содержании существующих обязанностей указанных субъектов.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7. Описание основных групп субъектов предпринимательской деятельности, интересы которых будут затронуты предлагаемым правовым регулированием.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 Оценка изменений расходов субъектов предпринимательской деятельности, на осуществление такой деятельности, связанных с необходимостью соблюдать обязанности, возлагаемые на них или изменяемые предлагаемым правовым регулированием.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 Оценка рисков невозможности решения проблемы предложенным способом, рисков непредвиденных негативных последствий.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 Сведения о результатах консультаций с субъектами предпринимательской деятельности.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При необходимости иные сведения, позволяющие оценить обоснованность вводимых административных и иных ограничений и обязанностей для субъектов предпринимательской деятельности, обоснованность расходов субъектов предпринимательской деятельности и расходов местного бюджета, возникновению которых способствуют положения проекта акта.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Решением Городской Думы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25 декабря 2014 г. N 241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bookmarkStart w:id="4" w:name="Par120"/>
      <w:bookmarkEnd w:id="4"/>
      <w:r>
        <w:rPr>
          <w:rFonts w:ascii="Calibri" w:hAnsi="Calibri" w:cs="Calibri"/>
          <w:b/>
          <w:bCs/>
        </w:rPr>
        <w:t>ПОРЯДОК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ПРОВЕДЕНИЯ ЭКСПЕРТИЗЫ </w:t>
      </w:r>
      <w:proofErr w:type="gramStart"/>
      <w:r>
        <w:rPr>
          <w:rFonts w:ascii="Calibri" w:hAnsi="Calibri" w:cs="Calibri"/>
          <w:b/>
          <w:bCs/>
        </w:rPr>
        <w:t>МУНИЦИПАЛЬНЫХ</w:t>
      </w:r>
      <w:proofErr w:type="gramEnd"/>
      <w:r>
        <w:rPr>
          <w:rFonts w:ascii="Calibri" w:hAnsi="Calibri" w:cs="Calibri"/>
          <w:b/>
          <w:bCs/>
        </w:rPr>
        <w:t xml:space="preserve"> НОРМАТИВНЫХ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ПРАВОВЫХ АКТОВ ГОРОДА АСТРАХАНИ, ЗАТРАГИВАЮЩИХ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 xml:space="preserve">ВОПРОСЫ ОСУЩЕСТВЛЕНИЯ </w:t>
      </w:r>
      <w:proofErr w:type="gramStart"/>
      <w:r>
        <w:rPr>
          <w:rFonts w:ascii="Calibri" w:hAnsi="Calibri" w:cs="Calibri"/>
          <w:b/>
          <w:bCs/>
        </w:rPr>
        <w:t>ПРЕДПРИНИМАТЕЛЬСКОЙ</w:t>
      </w:r>
      <w:proofErr w:type="gramEnd"/>
      <w:r>
        <w:rPr>
          <w:rFonts w:ascii="Calibri" w:hAnsi="Calibri" w:cs="Calibri"/>
          <w:b/>
          <w:bCs/>
        </w:rPr>
        <w:t xml:space="preserve"> 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ИНВЕСТИЦИОННОЙ ДЕЯТЕЛЬНОСТИ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1. Общие положения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1.1. </w:t>
      </w:r>
      <w:proofErr w:type="gramStart"/>
      <w:r>
        <w:rPr>
          <w:rFonts w:ascii="Calibri" w:hAnsi="Calibri" w:cs="Calibri"/>
        </w:rPr>
        <w:t>Настоящий Порядок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Порядок), определяет процедуру проведения экспертизы муниципальных нормативных правовых актов города Астрахани, затрагивающих вопросы осуществления предпринимательской и инвестиционной деятельности (далее - акты), порядок проведения публичных консультаций при проведении экспертизы актов и подготовки заключений об экспертизе актов (далее - заключение).</w:t>
      </w:r>
      <w:proofErr w:type="gramEnd"/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1.2. Экспертиза актов проводится управлением торговли и предпринимательства администрации города (далее - уполномоченный орган) в целях выявления положений, необоснованно затрудняющих осуществление предпринимательской и инвестиционной деятельности.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2. Порядок проведения экспертизы актов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2.1. Порядок проведения экспертизы актов предусматривает следующие этапы: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формирование плана проведения экспертизы актов (далее - план);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размещение уведомления о проведении публичных консультаций;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подготовка заключения.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2.2. План формируется уполномоченным органом на полугодие и утверждается распоряжением администрации города не позднее 1 июня и 1 декабря текущего года.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2.3. При проведении экспертизы актов уполномоченный орган вправе запрашивать необходимую информацию у структурных подразделений администрации города Астрахани, к компетенции которых относится регулируемая сфера общественных отношений, у Городской Думы муниципального образования "Город Астрахань", а также у организаций, с которыми уполномоченным органом заключены соглашения о взаимодействии при проведении экспертизы актов.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2.4. В целях учета мнения субъектов предпринимательской и инвестиционной деятельности уполномоченным органом при проведении экспертизы актов проводятся публичные консультации в порядке, установленном </w:t>
      </w:r>
      <w:hyperlink w:anchor="Par141" w:history="1">
        <w:r>
          <w:rPr>
            <w:rFonts w:ascii="Calibri" w:hAnsi="Calibri" w:cs="Calibri"/>
            <w:color w:val="0000FF"/>
          </w:rPr>
          <w:t>разделом 3</w:t>
        </w:r>
      </w:hyperlink>
      <w:r>
        <w:rPr>
          <w:rFonts w:ascii="Calibri" w:hAnsi="Calibri" w:cs="Calibri"/>
        </w:rPr>
        <w:t xml:space="preserve"> настоящего Порядка.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bookmarkStart w:id="5" w:name="Par141"/>
      <w:bookmarkEnd w:id="5"/>
      <w:r>
        <w:rPr>
          <w:rFonts w:ascii="Calibri" w:hAnsi="Calibri" w:cs="Calibri"/>
        </w:rPr>
        <w:t>3. Порядок проведения публичных консультаций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3.1. Для проведения публичных консультаций уполномоченный орган в течение 2 рабочих дней со дня утверждения плана размещает на официальном сайте уполномоченного органа в информационно-телекоммуникационной сети "Интернет" www.astrgorod.ru (далее - сеть "Интернет") уведомление о проведении публичных консультаций.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Уведомление о проведении публичных консультаций должно содержать: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реквизиты акта;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срок проведения публичных консультаций;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перечень вопросов для участников публичных консультаций;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способы представления предложений (замечаний) участниками публичных консультаций.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3.2. Срок проведения публичных консультаций определяется уполномоченным органом и не может составлять менее 10 рабочих дней со дня размещения уведомления о проведении публичных консультаций на официальном сайте уполномоченного органа в сети "Интернет".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3.3. По результатам публичных консультаций уполномоченный орган осуществляет подготовку справки о проведении публичных консультаций с учетом всех полученных предложений (замечаний), содержащей следующие сведения: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случае учета предложения (замечания) - форма, в которой оно было учтено;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в случае отклонения предложения (замечания) - причина, по которой оно было отклонено.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3.4. Справка о проведении публичных консультаций прилагается к заключению.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4. Подготовка заключения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4.1. В отношении каждого акта, включенного в план, уполномоченный орган подготавливает заключение, содержащее обоснованные выводы о наличии (отсутствии) в акте положений, необоснованно затрудняющих осуществление предпринимательской и инвестиционной деятельности.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4.2. Заключение подписывается руководителем уполномоченного органа (лицом, его замещающим) в срок не более 5 рабочих дней со дня завершения публичных консультаций.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4.3. В течение 5 рабочих дней со дня подписания заключения руководителем уполномоченного органа (лицом, его замещающим) заключение размещается на официальном сайте уполномоченного органа в сети "Интернет" и направляется разработчику акта.</w:t>
      </w: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04A3E" w:rsidRDefault="00804A3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804A3E" w:rsidRDefault="00804A3E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Calibri" w:hAnsi="Calibri" w:cs="Calibri"/>
          <w:sz w:val="2"/>
          <w:szCs w:val="2"/>
        </w:rPr>
      </w:pPr>
    </w:p>
    <w:p w:rsidR="006D5174" w:rsidRDefault="006D5174"/>
    <w:sectPr w:rsidR="006D5174" w:rsidSect="003B1C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A3E"/>
    <w:rsid w:val="003E63CA"/>
    <w:rsid w:val="006D5174"/>
    <w:rsid w:val="0080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2BD2A4F80E25365165831C7AD37DAABB913EC87FD460C4ADEA47DD40D620105FE80015CB3o1rBH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C2BD2A4F80E25365165831C7AD37DAABB913EC82FA480C4ADEA47DD40Do6r2H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C2BD2A4F80E25365165831C7AD37DAABB910E381F0480C4ADEA47DD40D620105FE80015EB41CED7FoBr1H" TargetMode="External"/><Relationship Id="rId11" Type="http://schemas.openxmlformats.org/officeDocument/2006/relationships/hyperlink" Target="consultantplus://offline/ref=C2BD2A4F80E2536516582FCABB5B87A4BA1FB588FD46051F80FB26895A6B0B52oBr9H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C2BD2A4F80E2536516582FCABB5B87A4BA1FB588FD4C051981FB26895A6B0B52B9CF581CF011EC7EB7A729o5r2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2BD2A4F80E25365165831C7AD37DAABB913EC87FD460C4ADEA47DD40D620105FE80015CB3o1r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2456</Words>
  <Characters>14002</Characters>
  <Application>Microsoft Office Word</Application>
  <DocSecurity>4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РАДЧЕНКО Екатерина Олеговна</dc:creator>
  <cp:lastModifiedBy>User</cp:lastModifiedBy>
  <cp:revision>2</cp:revision>
  <dcterms:created xsi:type="dcterms:W3CDTF">2019-05-30T04:52:00Z</dcterms:created>
  <dcterms:modified xsi:type="dcterms:W3CDTF">2019-05-30T04:52:00Z</dcterms:modified>
</cp:coreProperties>
</file>