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9FF" w:rsidRDefault="00F709F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F709FF" w:rsidRDefault="00F709FF">
      <w:pPr>
        <w:pStyle w:val="ConsPlusNormal"/>
        <w:jc w:val="both"/>
        <w:outlineLvl w:val="0"/>
      </w:pPr>
    </w:p>
    <w:p w:rsidR="00F709FF" w:rsidRDefault="00F709FF">
      <w:pPr>
        <w:pStyle w:val="ConsPlusTitle"/>
        <w:jc w:val="center"/>
        <w:outlineLvl w:val="0"/>
      </w:pPr>
      <w:r>
        <w:t>СОВЕТ МУНИЦИПАЛЬНОГО ОБРАЗОВАНИЯ</w:t>
      </w:r>
    </w:p>
    <w:p w:rsidR="00F709FF" w:rsidRDefault="00F709FF">
      <w:pPr>
        <w:pStyle w:val="ConsPlusTitle"/>
        <w:jc w:val="center"/>
      </w:pPr>
      <w:r>
        <w:t>"ГОРОД АСТРАХАНЬ"</w:t>
      </w:r>
    </w:p>
    <w:p w:rsidR="00F709FF" w:rsidRDefault="00F709FF">
      <w:pPr>
        <w:pStyle w:val="ConsPlusTitle"/>
        <w:jc w:val="center"/>
      </w:pPr>
    </w:p>
    <w:p w:rsidR="00F709FF" w:rsidRDefault="00F709FF">
      <w:pPr>
        <w:pStyle w:val="ConsPlusTitle"/>
        <w:jc w:val="center"/>
      </w:pPr>
      <w:r>
        <w:t>РЕШЕНИЕ</w:t>
      </w:r>
    </w:p>
    <w:p w:rsidR="00F709FF" w:rsidRDefault="00F709FF">
      <w:pPr>
        <w:pStyle w:val="ConsPlusTitle"/>
        <w:jc w:val="center"/>
      </w:pPr>
      <w:r>
        <w:t>от 28 апреля 2005 г. N 106</w:t>
      </w:r>
    </w:p>
    <w:p w:rsidR="00F709FF" w:rsidRDefault="00F709FF">
      <w:pPr>
        <w:pStyle w:val="ConsPlusTitle"/>
        <w:jc w:val="center"/>
      </w:pPr>
    </w:p>
    <w:p w:rsidR="00F709FF" w:rsidRDefault="00F709FF">
      <w:pPr>
        <w:pStyle w:val="ConsPlusTitle"/>
        <w:jc w:val="center"/>
      </w:pPr>
      <w:r>
        <w:t xml:space="preserve">О ПОРЯДКЕ ПЕРЕДАЧИ В ПОЛЬЗОВАНИЕ ОБЪЕКТОВ </w:t>
      </w:r>
      <w:proofErr w:type="gramStart"/>
      <w:r>
        <w:t>НЕЖИЛОГО</w:t>
      </w:r>
      <w:proofErr w:type="gramEnd"/>
    </w:p>
    <w:p w:rsidR="00F709FF" w:rsidRDefault="00F709FF">
      <w:pPr>
        <w:pStyle w:val="ConsPlusTitle"/>
        <w:jc w:val="center"/>
      </w:pPr>
      <w:proofErr w:type="gramStart"/>
      <w:r>
        <w:t>МУНИЦИПАЛЬНОГО ФОНДА (ЗДАНИЙ, СООРУЖЕНИЙ, ВСТРОЕННЫХ,</w:t>
      </w:r>
      <w:proofErr w:type="gramEnd"/>
    </w:p>
    <w:p w:rsidR="00F709FF" w:rsidRDefault="00F709FF">
      <w:pPr>
        <w:pStyle w:val="ConsPlusTitle"/>
        <w:jc w:val="center"/>
      </w:pPr>
      <w:proofErr w:type="gramStart"/>
      <w:r>
        <w:t>ПРИСТРОЕННЫХ НЕЖИЛЫХ ПОМЕЩЕНИЙ), РАСПОЛОЖЕННЫХ НА</w:t>
      </w:r>
      <w:proofErr w:type="gramEnd"/>
    </w:p>
    <w:p w:rsidR="00F709FF" w:rsidRDefault="00F709FF">
      <w:pPr>
        <w:pStyle w:val="ConsPlusTitle"/>
        <w:jc w:val="center"/>
      </w:pPr>
      <w:r>
        <w:t>ТЕРРИТОРИИ МУНИЦИПАЛЬНОГО ОБРАЗОВАНИЯ "ГОРОД АСТРАХАНЬ"</w:t>
      </w:r>
    </w:p>
    <w:p w:rsidR="00F709FF" w:rsidRDefault="00F709FF">
      <w:pPr>
        <w:pStyle w:val="ConsPlusNormal"/>
        <w:jc w:val="center"/>
      </w:pPr>
      <w:r>
        <w:t>Список изменяющих документов</w:t>
      </w:r>
    </w:p>
    <w:p w:rsidR="00F709FF" w:rsidRDefault="00F709FF">
      <w:pPr>
        <w:pStyle w:val="ConsPlusNormal"/>
        <w:jc w:val="center"/>
      </w:pPr>
      <w:proofErr w:type="gramStart"/>
      <w:r>
        <w:t>(в ред. Решений Городской Думы муниципального образования</w:t>
      </w:r>
      <w:proofErr w:type="gramEnd"/>
    </w:p>
    <w:p w:rsidR="00F709FF" w:rsidRDefault="00F709FF">
      <w:pPr>
        <w:pStyle w:val="ConsPlusNormal"/>
        <w:jc w:val="center"/>
      </w:pPr>
      <w:r>
        <w:t xml:space="preserve">"Город Астрахань" от 10.08.2006 </w:t>
      </w:r>
      <w:hyperlink r:id="rId6" w:history="1">
        <w:r>
          <w:rPr>
            <w:color w:val="0000FF"/>
          </w:rPr>
          <w:t>N 111</w:t>
        </w:r>
      </w:hyperlink>
      <w:r>
        <w:t xml:space="preserve">, от 02.11.2006 </w:t>
      </w:r>
      <w:hyperlink r:id="rId7" w:history="1">
        <w:r>
          <w:rPr>
            <w:color w:val="0000FF"/>
          </w:rPr>
          <w:t>N 175</w:t>
        </w:r>
      </w:hyperlink>
      <w:r>
        <w:t>,</w:t>
      </w:r>
    </w:p>
    <w:p w:rsidR="00F709FF" w:rsidRDefault="00F709FF">
      <w:pPr>
        <w:pStyle w:val="ConsPlusNormal"/>
        <w:jc w:val="center"/>
      </w:pPr>
      <w:r>
        <w:t xml:space="preserve">от 19.12.2006 </w:t>
      </w:r>
      <w:hyperlink r:id="rId8" w:history="1">
        <w:r>
          <w:rPr>
            <w:color w:val="0000FF"/>
          </w:rPr>
          <w:t>N 187</w:t>
        </w:r>
      </w:hyperlink>
      <w:r>
        <w:t xml:space="preserve">, от 02.04.2009 </w:t>
      </w:r>
      <w:hyperlink r:id="rId9" w:history="1">
        <w:r>
          <w:rPr>
            <w:color w:val="0000FF"/>
          </w:rPr>
          <w:t>N 50</w:t>
        </w:r>
      </w:hyperlink>
      <w:r>
        <w:t xml:space="preserve">, от 26.11.2010 </w:t>
      </w:r>
      <w:hyperlink r:id="rId10" w:history="1">
        <w:r>
          <w:rPr>
            <w:color w:val="0000FF"/>
          </w:rPr>
          <w:t>N 216</w:t>
        </w:r>
      </w:hyperlink>
      <w:r>
        <w:t>,</w:t>
      </w:r>
    </w:p>
    <w:p w:rsidR="00F709FF" w:rsidRDefault="00F709FF">
      <w:pPr>
        <w:pStyle w:val="ConsPlusNormal"/>
        <w:jc w:val="center"/>
      </w:pPr>
      <w:r>
        <w:t xml:space="preserve">от 17.11.2011 </w:t>
      </w:r>
      <w:hyperlink r:id="rId11" w:history="1">
        <w:r>
          <w:rPr>
            <w:color w:val="0000FF"/>
          </w:rPr>
          <w:t>N 215</w:t>
        </w:r>
      </w:hyperlink>
      <w:r>
        <w:t xml:space="preserve">, от 31.03.2015 </w:t>
      </w:r>
      <w:hyperlink r:id="rId12" w:history="1">
        <w:r>
          <w:rPr>
            <w:color w:val="0000FF"/>
          </w:rPr>
          <w:t>N 29</w:t>
        </w:r>
      </w:hyperlink>
      <w:r>
        <w:t>)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proofErr w:type="gramStart"/>
      <w:r>
        <w:t xml:space="preserve">На основании </w:t>
      </w:r>
      <w:hyperlink r:id="rId13" w:history="1">
        <w:r>
          <w:rPr>
            <w:color w:val="0000FF"/>
          </w:rPr>
          <w:t>ст. 16</w:t>
        </w:r>
      </w:hyperlink>
      <w:r>
        <w:t xml:space="preserve"> Федерального закона "Об общих принципах организации местного самоуправления в Российской Федерации", в соответствии со </w:t>
      </w:r>
      <w:hyperlink r:id="rId14" w:history="1">
        <w:r>
          <w:rPr>
            <w:color w:val="0000FF"/>
          </w:rPr>
          <w:t>ст. 37</w:t>
        </w:r>
      </w:hyperlink>
      <w:r>
        <w:t xml:space="preserve"> Устава муниципального образования "Город Астрахань", в целях упорядочения процесса управления имуществом, находящимся в собственности муниципального образования "Город Астрахань", повышения эффективности его использования и в соответствии с решением постоянной комиссии по нормотворчеству, законности и правопорядку от 22.04.2005 N 52 Совет решил: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>1. Установить, что объекты нежилого муниципального фонда, находящиеся в собственности муниципального образования "Город Астрахань" (далее - Объекты), могут быть переданы организациям, индивидуальным предпринимателям и гражданам в пользование за плату (в аренду) и безвозмездно (в ссуду) в порядке, установленном законодательством Российской Федерации и настоящим Решением.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 Установить, что сдача в аренду (пользование) объектов нежилого муниципального фонда (зданий, сооружений, встроенных, пристроенных нежилых помещений) осуществляется на основании соответствующего правового акта администрации города Астрахани в установленном законом порядке.</w:t>
      </w:r>
    </w:p>
    <w:p w:rsidR="00F709FF" w:rsidRDefault="00F709F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 в ред. </w:t>
      </w:r>
      <w:hyperlink r:id="rId15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02.04.2009 N 50)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3. Утвердить: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3.1. </w:t>
      </w:r>
      <w:hyperlink w:anchor="P63" w:history="1">
        <w:r>
          <w:rPr>
            <w:color w:val="0000FF"/>
          </w:rPr>
          <w:t>Положение</w:t>
        </w:r>
      </w:hyperlink>
      <w:r>
        <w:t xml:space="preserve"> о представлении в аренду объектов нежилого муниципального фонда в городе Астрахани (приложение 1).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3.2. </w:t>
      </w:r>
      <w:hyperlink w:anchor="P77" w:history="1">
        <w:r>
          <w:rPr>
            <w:color w:val="0000FF"/>
          </w:rPr>
          <w:t>Положение</w:t>
        </w:r>
      </w:hyperlink>
      <w:r>
        <w:t xml:space="preserve"> об исчислении арендной платы за пользование объектами нежилого муниципального фонда, расположенными на территории города Астрахани (приложение 2).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3.3. </w:t>
      </w:r>
      <w:hyperlink w:anchor="P206" w:history="1">
        <w:r>
          <w:rPr>
            <w:color w:val="0000FF"/>
          </w:rPr>
          <w:t>Положение</w:t>
        </w:r>
      </w:hyperlink>
      <w:r>
        <w:t xml:space="preserve"> о коэффициентах коммерческого приоритета при установлении размера арендной платы за объекты нежилого муниципального фонда, расположенные на территории города Астрахани (приложение 3).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3.4. </w:t>
      </w:r>
      <w:hyperlink w:anchor="P222" w:history="1">
        <w:r>
          <w:rPr>
            <w:color w:val="0000FF"/>
          </w:rPr>
          <w:t>Перечень</w:t>
        </w:r>
      </w:hyperlink>
      <w:r>
        <w:t xml:space="preserve"> пользователей, которым объекты нежилого муниципального фонда города Астрахани передаются в пользование на основании договора безвозмездного пользования (ссуды) (приложение 4).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 xml:space="preserve">3.5. </w:t>
      </w:r>
      <w:hyperlink w:anchor="P255" w:history="1">
        <w:r>
          <w:rPr>
            <w:color w:val="0000FF"/>
          </w:rPr>
          <w:t>Положение</w:t>
        </w:r>
      </w:hyperlink>
      <w:r>
        <w:t xml:space="preserve"> о сдаче в субаренду объектов нежилого муниципального фонда, расположенного на территории города Астрахани (приложение 5).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3.6. </w:t>
      </w:r>
      <w:hyperlink w:anchor="P350" w:history="1">
        <w:r>
          <w:rPr>
            <w:color w:val="0000FF"/>
          </w:rPr>
          <w:t>Размер</w:t>
        </w:r>
      </w:hyperlink>
      <w:r>
        <w:t xml:space="preserve"> месячной базовой ставки арендной платы и отдельных коэффициентов (приложение 6).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3.7. </w:t>
      </w:r>
      <w:hyperlink w:anchor="P371" w:history="1">
        <w:r>
          <w:rPr>
            <w:color w:val="0000FF"/>
          </w:rPr>
          <w:t>Положение</w:t>
        </w:r>
      </w:hyperlink>
      <w:r>
        <w:t xml:space="preserve"> о порядке предоставления специального понижающего коэффициента Кс (приложение 7).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3.8. Исключен. - </w:t>
      </w:r>
      <w:hyperlink r:id="rId16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3.9. Прилагаемый </w:t>
      </w:r>
      <w:hyperlink w:anchor="P399" w:history="1">
        <w:r>
          <w:rPr>
            <w:color w:val="0000FF"/>
          </w:rPr>
          <w:t>Типовой договор</w:t>
        </w:r>
      </w:hyperlink>
      <w:r>
        <w:t xml:space="preserve"> безвозмездного пользования нежилым фондом (нежилым помещением, зданием, сооружением) города Астрахани.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 Установить, что: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4.1. Размер арендной платы оформляется в виде расчета арендной платы, который является неотъемлемой частью договора аренды. Комитет имущественных отношений г. Астрахани вправе устанавливать временные льготные коэффициенты для расчета льготной арендной платы. Применение льготной арендной платы, исчисляемой с применением льготных коэффициентов, не является изменением размера арендной платы.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 Размер арендной платы может быть изменен в порядке, предусмотренном законодательством Российской Федерации и договором аренды не чаще одного раза в календарном году, который исчисляется в период с 01 января текущего года по 01 января следующего за ним года.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5. Договоры аренды и ссуды Объектов, заключенные комитетом по управлению имуществом г. Астрахани до вступления в силу настоящего Решения, подлежат приведению в соответствие с настоящим Решением в порядке, предусмотренном законодательством Российской Федерации.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 Признать утратившими силу: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25.12.2001 </w:t>
      </w:r>
      <w:hyperlink r:id="rId17" w:history="1">
        <w:r>
          <w:rPr>
            <w:color w:val="0000FF"/>
          </w:rPr>
          <w:t>N 137</w:t>
        </w:r>
      </w:hyperlink>
      <w:r>
        <w:t xml:space="preserve"> "О сдаче в аренду объектов нежилого муниципального фонда (зданий, сооружений, встроенных, пристроенных нежилых помещений), расположенного на территории города Астрахани";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12.09.2002 </w:t>
      </w:r>
      <w:hyperlink r:id="rId18" w:history="1">
        <w:r>
          <w:rPr>
            <w:color w:val="0000FF"/>
          </w:rPr>
          <w:t>N 85</w:t>
        </w:r>
      </w:hyperlink>
      <w:r>
        <w:t xml:space="preserve"> "О внесении изменения в решение городского Совета от 25.12.2001 N 137";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24.12.2002 </w:t>
      </w:r>
      <w:hyperlink r:id="rId19" w:history="1">
        <w:r>
          <w:rPr>
            <w:color w:val="0000FF"/>
          </w:rPr>
          <w:t>N 120</w:t>
        </w:r>
      </w:hyperlink>
      <w:r>
        <w:t xml:space="preserve"> "О внесении изменений и дополнений в решение городского Совета от 25.12.2001 N 137";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06.02.2003 </w:t>
      </w:r>
      <w:hyperlink r:id="rId20" w:history="1">
        <w:r>
          <w:rPr>
            <w:color w:val="0000FF"/>
          </w:rPr>
          <w:t>N 2</w:t>
        </w:r>
      </w:hyperlink>
      <w:r>
        <w:t xml:space="preserve"> "О внесении изменения в решение городского Совета от 25.12.2001 N 137";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28.10.2003 </w:t>
      </w:r>
      <w:hyperlink r:id="rId21" w:history="1">
        <w:r>
          <w:rPr>
            <w:color w:val="0000FF"/>
          </w:rPr>
          <w:t>N 78</w:t>
        </w:r>
      </w:hyperlink>
      <w:r>
        <w:t xml:space="preserve"> "О внесении изменения в решение городского Совета от 25.12.2001 N 137";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Решение городского Совета города Астрахани от 23.12.2003 </w:t>
      </w:r>
      <w:hyperlink r:id="rId22" w:history="1">
        <w:r>
          <w:rPr>
            <w:color w:val="0000FF"/>
          </w:rPr>
          <w:t>N 101</w:t>
        </w:r>
      </w:hyperlink>
      <w:r>
        <w:t xml:space="preserve"> "О внесении изменений и дополнений в решение городского Совета от 25.12.2001 N 137".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7. Признать утратившим силу с момента принятия </w:t>
      </w:r>
      <w:hyperlink r:id="rId23" w:history="1">
        <w:r>
          <w:rPr>
            <w:color w:val="0000FF"/>
          </w:rPr>
          <w:t>Решение</w:t>
        </w:r>
      </w:hyperlink>
      <w:r>
        <w:t xml:space="preserve"> Совета муниципального образования "Город Астрахань" от 15.03.2005 N 48 "О порядке передачи в пользование объектов нежилого муниципального фонда (зданий, сооружений, встроенных, пристроенных нежилых </w:t>
      </w:r>
      <w:r>
        <w:lastRenderedPageBreak/>
        <w:t>помещений), расположенных на территории муниципального образования "Город Астрахань".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8. Пресс-службе Совета опубликовать настоящее Решение в газете "Горожанин".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9. Контрольно-организационному отделу Совета сделать соответствующие записи в оригиналах Решений городского Совета города Астрахани от 25.12.2001 N 137, от 12.09.2002 N 85, от 24.12.2002 N 120, от 06.02.2003 N 2, от 28.10.2003 N 78, от 23.12.2003 N 101, а оригинале Решения Совета муниципального образования "Город Астрахань" </w:t>
      </w:r>
      <w:proofErr w:type="gramStart"/>
      <w:r>
        <w:t>от</w:t>
      </w:r>
      <w:proofErr w:type="gramEnd"/>
      <w:r>
        <w:t xml:space="preserve"> 15.03.2005 N 48.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  <w:r>
        <w:t>Глава муниципального образования</w:t>
      </w:r>
    </w:p>
    <w:p w:rsidR="00F709FF" w:rsidRDefault="00F709FF">
      <w:pPr>
        <w:pStyle w:val="ConsPlusNormal"/>
        <w:jc w:val="right"/>
      </w:pPr>
      <w:r>
        <w:t>"Город Астрахань"</w:t>
      </w:r>
    </w:p>
    <w:p w:rsidR="00F709FF" w:rsidRDefault="00F709FF">
      <w:pPr>
        <w:pStyle w:val="ConsPlusNormal"/>
        <w:jc w:val="right"/>
      </w:pPr>
      <w:r>
        <w:t>С.А.БОЖЕНОВ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  <w:r>
        <w:t>Председатель Совета</w:t>
      </w:r>
    </w:p>
    <w:p w:rsidR="00F709FF" w:rsidRDefault="00F709FF">
      <w:pPr>
        <w:pStyle w:val="ConsPlusNormal"/>
        <w:jc w:val="right"/>
      </w:pPr>
      <w:r>
        <w:t>муниципального образования</w:t>
      </w:r>
    </w:p>
    <w:p w:rsidR="00F709FF" w:rsidRDefault="00F709FF">
      <w:pPr>
        <w:pStyle w:val="ConsPlusNormal"/>
        <w:jc w:val="right"/>
      </w:pPr>
      <w:r>
        <w:t>"Город Астрахань"</w:t>
      </w:r>
    </w:p>
    <w:p w:rsidR="00F709FF" w:rsidRDefault="00F709FF">
      <w:pPr>
        <w:pStyle w:val="ConsPlusNormal"/>
        <w:jc w:val="right"/>
      </w:pPr>
      <w:r>
        <w:t>Е.С.ДУНАЕВ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1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0" w:name="P63"/>
      <w:bookmarkEnd w:id="0"/>
      <w:r>
        <w:t>ПОЛОЖЕНИЕ</w:t>
      </w:r>
    </w:p>
    <w:p w:rsidR="00F709FF" w:rsidRDefault="00F709FF">
      <w:pPr>
        <w:pStyle w:val="ConsPlusTitle"/>
        <w:jc w:val="center"/>
      </w:pPr>
      <w:r>
        <w:t xml:space="preserve">О ПРЕДОСТАВЛЕНИИ В АРЕНДУ ОБЪЕКТОВ </w:t>
      </w:r>
      <w:proofErr w:type="gramStart"/>
      <w:r>
        <w:t>НЕЖИЛОГО</w:t>
      </w:r>
      <w:proofErr w:type="gramEnd"/>
    </w:p>
    <w:p w:rsidR="00F709FF" w:rsidRDefault="00F709FF">
      <w:pPr>
        <w:pStyle w:val="ConsPlusTitle"/>
        <w:jc w:val="center"/>
      </w:pPr>
      <w:r>
        <w:t>МУНИЦИПАЛЬНОГО ФОНДА В ГОРОДЕ АСТРАХАНИ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 xml:space="preserve">Отменено. - </w:t>
      </w:r>
      <w:hyperlink r:id="rId2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2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1" w:name="P77"/>
      <w:bookmarkEnd w:id="1"/>
      <w:r>
        <w:t>ПОЛОЖЕНИЕ</w:t>
      </w:r>
    </w:p>
    <w:p w:rsidR="00F709FF" w:rsidRDefault="00F709FF">
      <w:pPr>
        <w:pStyle w:val="ConsPlusTitle"/>
        <w:jc w:val="center"/>
      </w:pPr>
      <w:r>
        <w:t>ОБ ИСЧИСЛЕНИИ АРЕНДНОЙ ПЛАТЫ ЗА ПОЛЬЗОВАНИЕ ОБЪЕКТАМИ</w:t>
      </w:r>
    </w:p>
    <w:p w:rsidR="00F709FF" w:rsidRDefault="00F709FF">
      <w:pPr>
        <w:pStyle w:val="ConsPlusTitle"/>
        <w:jc w:val="center"/>
      </w:pPr>
      <w:r>
        <w:t xml:space="preserve">НЕЖИЛОГО МУНИЦИПАЛЬНОГО ФОНДА, РАСПОЛОЖЕННОГО </w:t>
      </w:r>
      <w:proofErr w:type="gramStart"/>
      <w:r>
        <w:t>НА</w:t>
      </w:r>
      <w:proofErr w:type="gramEnd"/>
    </w:p>
    <w:p w:rsidR="00F709FF" w:rsidRDefault="00F709FF">
      <w:pPr>
        <w:pStyle w:val="ConsPlusTitle"/>
        <w:jc w:val="center"/>
      </w:pPr>
      <w:r>
        <w:t>ТЕРРИТОРИИ ГОРОДА АСТРАХАНИ</w:t>
      </w:r>
    </w:p>
    <w:p w:rsidR="00F709FF" w:rsidRDefault="00F709FF">
      <w:pPr>
        <w:pStyle w:val="ConsPlusNormal"/>
        <w:jc w:val="center"/>
      </w:pPr>
      <w:r>
        <w:t>Список изменяющих документов</w:t>
      </w:r>
    </w:p>
    <w:p w:rsidR="00F709FF" w:rsidRDefault="00F709FF">
      <w:pPr>
        <w:pStyle w:val="ConsPlusNormal"/>
        <w:jc w:val="center"/>
      </w:pPr>
      <w:proofErr w:type="gramStart"/>
      <w:r>
        <w:t>(в ред. Решений Городской Думы муниципального образования</w:t>
      </w:r>
      <w:proofErr w:type="gramEnd"/>
    </w:p>
    <w:p w:rsidR="00F709FF" w:rsidRDefault="00F709FF">
      <w:pPr>
        <w:pStyle w:val="ConsPlusNormal"/>
        <w:jc w:val="center"/>
      </w:pPr>
      <w:r>
        <w:t xml:space="preserve">"Город Астрахань" от 10.08.2006 </w:t>
      </w:r>
      <w:hyperlink r:id="rId25" w:history="1">
        <w:r>
          <w:rPr>
            <w:color w:val="0000FF"/>
          </w:rPr>
          <w:t>N 111</w:t>
        </w:r>
      </w:hyperlink>
      <w:r>
        <w:t xml:space="preserve">, от 02.11.2006 </w:t>
      </w:r>
      <w:hyperlink r:id="rId26" w:history="1">
        <w:r>
          <w:rPr>
            <w:color w:val="0000FF"/>
          </w:rPr>
          <w:t>N 175</w:t>
        </w:r>
      </w:hyperlink>
      <w:r>
        <w:t>,</w:t>
      </w:r>
    </w:p>
    <w:p w:rsidR="00F709FF" w:rsidRDefault="00F709FF">
      <w:pPr>
        <w:pStyle w:val="ConsPlusNormal"/>
        <w:jc w:val="center"/>
      </w:pPr>
      <w:r>
        <w:t xml:space="preserve">от 19.12.2006 </w:t>
      </w:r>
      <w:hyperlink r:id="rId27" w:history="1">
        <w:r>
          <w:rPr>
            <w:color w:val="0000FF"/>
          </w:rPr>
          <w:t>N 187</w:t>
        </w:r>
      </w:hyperlink>
      <w:r>
        <w:t xml:space="preserve">, от 02.04.2009 </w:t>
      </w:r>
      <w:hyperlink r:id="rId28" w:history="1">
        <w:r>
          <w:rPr>
            <w:color w:val="0000FF"/>
          </w:rPr>
          <w:t>N 50</w:t>
        </w:r>
      </w:hyperlink>
      <w:r>
        <w:t xml:space="preserve">, от 31.03.2015 </w:t>
      </w:r>
      <w:hyperlink r:id="rId29" w:history="1">
        <w:r>
          <w:rPr>
            <w:color w:val="0000FF"/>
          </w:rPr>
          <w:t>N 29</w:t>
        </w:r>
      </w:hyperlink>
      <w:r>
        <w:t>)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Настоящее Положение определяет порядок исчисления размера арендной платы за арендуемые объекты нежилого муниципального фонда, здания, сооружения, встроенные и пристроенные нежилые помещения (далее - Объекты) в городе Астрахани.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>1. Расчет арендной платы за переданный в арендное пользование объект производится по формуле: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jc w:val="center"/>
      </w:pPr>
      <w:r>
        <w:t>Апл. = Абаз</w:t>
      </w:r>
      <w:proofErr w:type="gramStart"/>
      <w:r>
        <w:t>.</w:t>
      </w:r>
      <w:proofErr w:type="gramEnd"/>
      <w:r>
        <w:t xml:space="preserve"> </w:t>
      </w:r>
      <w:proofErr w:type="gramStart"/>
      <w:r>
        <w:t>х</w:t>
      </w:r>
      <w:proofErr w:type="gramEnd"/>
      <w:r>
        <w:t xml:space="preserve"> Kj x Iинф.р.г. х Sa х Кэд х М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>Где: Апл. - арендная плата по конкретному помещению на определенный срок;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Абаз</w:t>
      </w:r>
      <w:proofErr w:type="gramStart"/>
      <w:r>
        <w:t>.</w:t>
      </w:r>
      <w:proofErr w:type="gramEnd"/>
      <w:r>
        <w:t xml:space="preserve"> - </w:t>
      </w:r>
      <w:proofErr w:type="gramStart"/>
      <w:r>
        <w:t>у</w:t>
      </w:r>
      <w:proofErr w:type="gramEnd"/>
      <w:r>
        <w:t>твержденная месячная базовая ставка арендной платы;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I</w:t>
      </w:r>
      <w:proofErr w:type="gramEnd"/>
      <w:r>
        <w:t>инф.р.г. - индекс инфляции потребительских цен на расчетный год;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Sa - площадь арендуемого помещения;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Кэд - коэффициент эффективности деятельности;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М - срок аренды в месяцах;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Kj - общий корректирующий коэффициент на расчетный год, который определяется как произведение корректировочных коэффициентов, величина которых указана в </w:t>
      </w:r>
      <w:hyperlink w:anchor="P102" w:history="1">
        <w:r>
          <w:rPr>
            <w:color w:val="0000FF"/>
          </w:rPr>
          <w:t>пункте 2</w:t>
        </w:r>
      </w:hyperlink>
      <w:r>
        <w:t xml:space="preserve"> настоящего Положения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jc w:val="center"/>
      </w:pPr>
      <w:r>
        <w:t>Kj = Км х</w:t>
      </w:r>
      <w:proofErr w:type="gramStart"/>
      <w:r>
        <w:t xml:space="preserve"> К</w:t>
      </w:r>
      <w:proofErr w:type="gramEnd"/>
      <w:r>
        <w:t>р. х Кда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jc w:val="both"/>
      </w:pPr>
      <w:r>
        <w:t xml:space="preserve">(п. 1 в ред. </w:t>
      </w:r>
      <w:hyperlink r:id="rId30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10.08.2006 N 111)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2" w:name="P102"/>
      <w:bookmarkEnd w:id="2"/>
      <w:r>
        <w:t>2. Для учета потребительских качеств Объекта вводятся следующие корректировочные коэффициенты к базовой ставке арендной платы: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2.1. Коэффициент качества строительного материала - </w:t>
      </w:r>
      <w:proofErr w:type="gramStart"/>
      <w:r>
        <w:t>Км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учитывает капитальность строения и устанавливается </w:t>
      </w:r>
      <w:proofErr w:type="gramStart"/>
      <w:r>
        <w:t>для</w:t>
      </w:r>
      <w:proofErr w:type="gramEnd"/>
      <w:r>
        <w:t>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каркасных, сборно-щитовых и прочих облегченных - 0.5;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деревянных - 0.6;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крупнопанельных и кирпичных - 1.2.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 случае смешанных типов конструкций берется среднее между вышеназванными коэффициентами.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2.2. Коэффициент размещения помещения Объекта - </w:t>
      </w:r>
      <w:proofErr w:type="gramStart"/>
      <w:r>
        <w:t>Кр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отдельно </w:t>
      </w:r>
      <w:proofErr w:type="gramStart"/>
      <w:r>
        <w:t>стоящий</w:t>
      </w:r>
      <w:proofErr w:type="gramEnd"/>
      <w:r>
        <w:t>, расположенный на 1-м этаже и выше - 1.2;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цоколь (полуподвал) - 0.8;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подвал - 0.5;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2.3. Коэффициент деловой активности - Кда.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Значение коэффициента деловой активности (Кда) предполагает наилучшее и наиболее эффективное использование Объектов нежилого муниципального фонда, которое из всех разумно возможных и наиболее финансово приемлемых и юридически допустимых видов использования имеет своим результатом максимально высокую стоимость арендной платы.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lastRenderedPageBreak/>
        <w:t>Коэффициент деловой активности устанавливается с учетом анализа сведений о рыночной стоимости аренды объектов нежилого фонда на основе данных о сделках по аренде, осуществляемых Комитетом через торги, сведений специализированных организаций, экспертных мнений оценщиков и конфиденциальных сведений по заключенным сделкам, полученных от субъектов рынка недвижимости с учетом корректировки на стандартные отклонения средневзвешенных значений продаж.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>С учетом территориального расположения объекта в центрах деловой активности указанных ниже улиц устанавливаются следующие корректировочные коэффициенты - коэффициенты деловой активности (Кда):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2.3.1. Кировский район: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3" w:name="P118"/>
      <w:bookmarkEnd w:id="3"/>
      <w:r>
        <w:t>а)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Кирова от ул. Свердлова до ул. Ленина - 3.0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4" w:name="P120"/>
      <w:bookmarkEnd w:id="4"/>
      <w:r>
        <w:t>б)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Советская от дома N 1 до ул. Володарского; ул. Трусова от дома N 1 до дома N 14; ул. Халтурина; пер. Театральный; ул. Чернышевского от дома N 1 до ул. Володарского; ул. Ленина, 11, 18; ул. Володарского от ул. Халтурина до улицы Ленина, кроме дома по ул. Володарского, 22;</w:t>
      </w:r>
      <w:proofErr w:type="gramEnd"/>
      <w:r>
        <w:t xml:space="preserve"> ул. Свердлова от ул. Желябова до ул. Володарского; ул. Кирова, 28. Район рынка </w:t>
      </w:r>
      <w:proofErr w:type="gramStart"/>
      <w:r>
        <w:t>Большие</w:t>
      </w:r>
      <w:proofErr w:type="gramEnd"/>
      <w:r>
        <w:t xml:space="preserve"> исады - ул. Свердлова - ул. Чалабяна - ул. III-я Интернациональная - четная сторона ул. Красной Набережной от ул. Ногина до Ямгурчевского моста - 2.7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5" w:name="P122"/>
      <w:bookmarkEnd w:id="5"/>
      <w:r>
        <w:t>в)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ул. Трусова от дома N 14 и далее: ул. Коммунистическая от дома N 1 до пересечения с ул. Красной Набережной (четная сторона); ул. Кирова от дома N 1 до пересечения с ул. Свердлова и от ул. Ленина до ул. Наб. 1-го Мая (нечетная сторона); ул. Р. Люксембург; ул. Желябова от дома N 1 до пересечения с ул. Красной Набережной (четная сторона); район рынка Большие исады - ул. Победы - ул. Красная Набережная - Ямгурчевский мост - ул. Наб. 1-го Мая - ул. Победы, за исключением улиц, указанных в </w:t>
      </w:r>
      <w:hyperlink w:anchor="P120" w:history="1">
        <w:r>
          <w:rPr>
            <w:color w:val="0000FF"/>
          </w:rPr>
          <w:t>подпункте б) пункта 2.3.1</w:t>
        </w:r>
      </w:hyperlink>
      <w:r>
        <w:t xml:space="preserve"> - 2.4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г)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"Белый город" - район, ограниченный улицами Наб. 1-го Мая (нечетная сторона) - Желябова - Лейтенанта Шмидта - Набережной реки Волги - Красной Набережной (четная сторона) - Набережной 1-го Мая (нечетная сторона), за исключением ул. Набережная 1-го Мая, 37 (мансарда), 67, 125 и </w:t>
      </w:r>
      <w:hyperlink w:anchor="P118" w:history="1">
        <w:r>
          <w:rPr>
            <w:color w:val="0000FF"/>
          </w:rPr>
          <w:t>подпунктов а</w:t>
        </w:r>
      </w:hyperlink>
      <w:r>
        <w:t xml:space="preserve">, </w:t>
      </w:r>
      <w:hyperlink w:anchor="P120" w:history="1">
        <w:r>
          <w:rPr>
            <w:color w:val="0000FF"/>
          </w:rPr>
          <w:t>б</w:t>
        </w:r>
      </w:hyperlink>
      <w:r>
        <w:t xml:space="preserve">, </w:t>
      </w:r>
      <w:hyperlink w:anchor="P122" w:history="1">
        <w:r>
          <w:rPr>
            <w:color w:val="0000FF"/>
          </w:rPr>
          <w:t>в пункта 2.3.1</w:t>
        </w:r>
      </w:hyperlink>
      <w:r>
        <w:t>; ул. Советская от пересечения с ул. Володарского;</w:t>
      </w:r>
      <w:proofErr w:type="gramEnd"/>
      <w:r>
        <w:t xml:space="preserve"> </w:t>
      </w:r>
      <w:proofErr w:type="gramStart"/>
      <w:r>
        <w:t>ул. Желябова от пересечения с ул. Красная Набережная (нечетная сторона) и далее; ул. Пугачева; ул. М. Горького; ул. Свердлова - ул. Ленина от дома N 1 до пересечения с ул. Коммунистической; ул. Каховская, 25, ул. С. Перовской, 6 - 8 - 2.1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>д)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Кирова от пересечения с ул. Набережной 1-го Мая (четная сторона) до БСМП; ул. Ленина, 23, 24 (подвал); ул. Володарского, 4, 22; ул. Советская, 36, ул. Мечникова, 9; ул. Бабушкина, 15; ул. Набережная 1-го Мая, 67, 125; ул. М. Горького, 47 - 52; ул. Ульяновых 16, ул. Урицкого; ул. Тургенева, 7-9;</w:t>
      </w:r>
      <w:proofErr w:type="gramEnd"/>
      <w:r>
        <w:t xml:space="preserve"> ул. Советской милиции; ул. Красная Набережная от ул. Коммунистической до ул. Победы - 1.8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6" w:name="P128"/>
      <w:bookmarkEnd w:id="6"/>
      <w:r>
        <w:t>е)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ул. Лейтенанта Шмидта; ул. Набережная 1-го Мая, 37 (мансарда); ул. Победы от моста </w:t>
      </w:r>
      <w:r>
        <w:lastRenderedPageBreak/>
        <w:t>"Победы" до универсама "Кировский"; ул. С. Перовской от дома N 10 до "Путепровода"; в районах рынков и мини-рынков - 1.6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>ж) Для объектов нежилого муниципального фонда: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18" w:history="1">
        <w:r>
          <w:rPr>
            <w:color w:val="0000FF"/>
          </w:rPr>
          <w:t>подпунктах а</w:t>
        </w:r>
      </w:hyperlink>
      <w:r>
        <w:t xml:space="preserve"> - </w:t>
      </w:r>
      <w:hyperlink w:anchor="P128" w:history="1">
        <w:r>
          <w:rPr>
            <w:color w:val="0000FF"/>
          </w:rPr>
          <w:t>е</w:t>
        </w:r>
      </w:hyperlink>
      <w:r>
        <w:t xml:space="preserve">, </w:t>
      </w:r>
      <w:hyperlink w:anchor="P132" w:history="1">
        <w:r>
          <w:rPr>
            <w:color w:val="0000FF"/>
          </w:rPr>
          <w:t>з</w:t>
        </w:r>
      </w:hyperlink>
      <w:r>
        <w:t xml:space="preserve"> - </w:t>
      </w:r>
      <w:hyperlink w:anchor="P136" w:history="1">
        <w:r>
          <w:rPr>
            <w:color w:val="0000FF"/>
          </w:rPr>
          <w:t>к пункта 2.3.1</w:t>
        </w:r>
      </w:hyperlink>
      <w:r>
        <w:t>, расположенного на территории Кировского района города Астрахани - 1.4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7" w:name="P132"/>
      <w:bookmarkEnd w:id="7"/>
      <w:r>
        <w:t>з)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ул. А. Сергеева; ул. Сен-Симона, 36; ул. Кремлевская; ул. Набережная Приволжского Затона, 16-36; ул. Бабефа, 23; ул. 11-й Красной Армии, 4, 6, кор. 1; ул. Лычманова, 2; ул. Дарвина, 25; ул. Б. Алексеева, 61 "а"; </w:t>
      </w:r>
      <w:proofErr w:type="gramStart"/>
      <w:r>
        <w:t>ул</w:t>
      </w:r>
      <w:proofErr w:type="gramEnd"/>
      <w:r>
        <w:t xml:space="preserve"> Куликова, 56 - 1.0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и) Для отдаленных объектов (зданий), расположенных на улице: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Началовское шоссе, 5 - 0.8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8" w:name="P136"/>
      <w:bookmarkEnd w:id="8"/>
      <w:r>
        <w:t>к) Для ветхих и некапитальных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Бехтерева, 14; ул. Рылеева, 56 "а" (павильон); ул. Курская, 80 "б" (павильон); пл. К. Маркса, 52- 0.3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r>
        <w:t>2.3.2. Ленинский район: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9" w:name="P139"/>
      <w:bookmarkEnd w:id="9"/>
      <w:r>
        <w:t>а) Для всех объектов (зданий), расположенных в границах улиц;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Яблочкова; ул. Анри Барбюса; ул. Савушкина; ул. Академика Королева от ул. Коммунистической до железнодорожного вокзала; в районах рынков, мини-рынков; железнодорожного вокзала, автовокзала; Парка культуры и отдыха им. К. Маркса - 1.6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0" w:name="P141"/>
      <w:bookmarkEnd w:id="10"/>
      <w:r>
        <w:t>б) Для всех объектов (зданий), находящихся на территории, ограниченной улицами: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ул. Академика Королева - Желябова - Комсомольская Набережная - Латышева - Татищева - Анри Барбюса - район железнодорожного вокзала - Красноармейская - Ботвина - Авиационная - Августовская - район мясокомбината - Нариманова - Яблочкова - Сун Ятсена, кроме улиц, указанных в </w:t>
      </w:r>
      <w:hyperlink w:anchor="P139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43" w:history="1">
        <w:r>
          <w:rPr>
            <w:color w:val="0000FF"/>
          </w:rPr>
          <w:t>в</w:t>
        </w:r>
      </w:hyperlink>
      <w:r>
        <w:t xml:space="preserve">, </w:t>
      </w:r>
      <w:hyperlink w:anchor="P145" w:history="1">
        <w:r>
          <w:rPr>
            <w:color w:val="0000FF"/>
          </w:rPr>
          <w:t>г</w:t>
        </w:r>
      </w:hyperlink>
      <w:r>
        <w:t xml:space="preserve">, </w:t>
      </w:r>
      <w:hyperlink w:anchor="P147" w:history="1">
        <w:r>
          <w:rPr>
            <w:color w:val="0000FF"/>
          </w:rPr>
          <w:t>д пункта 2.3.2</w:t>
        </w:r>
      </w:hyperlink>
      <w:r>
        <w:t>; район рынка по ул. Новороссийской; ул. Энергетическая - 1.3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1" w:name="P143"/>
      <w:bookmarkEnd w:id="11"/>
      <w:r>
        <w:t>в) Для объектов нежилого муниципального фонда: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39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41" w:history="1">
        <w:r>
          <w:rPr>
            <w:color w:val="0000FF"/>
          </w:rPr>
          <w:t>б</w:t>
        </w:r>
      </w:hyperlink>
      <w:r>
        <w:t xml:space="preserve">, </w:t>
      </w:r>
      <w:hyperlink w:anchor="P145" w:history="1">
        <w:r>
          <w:rPr>
            <w:color w:val="0000FF"/>
          </w:rPr>
          <w:t>г</w:t>
        </w:r>
      </w:hyperlink>
      <w:r>
        <w:t xml:space="preserve">, </w:t>
      </w:r>
      <w:hyperlink w:anchor="P147" w:history="1">
        <w:r>
          <w:rPr>
            <w:color w:val="0000FF"/>
          </w:rPr>
          <w:t>д пункта 2.3.2</w:t>
        </w:r>
      </w:hyperlink>
      <w:r>
        <w:t>, расположенного на территории Ленинского района города Астрахани - 1.2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2" w:name="P145"/>
      <w:bookmarkEnd w:id="12"/>
      <w:r>
        <w:t>г)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Социалистическая; ул. Водопроводная - 1.0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13" w:name="P147"/>
      <w:bookmarkEnd w:id="13"/>
      <w:r>
        <w:t>д)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Черниговские; 8-й проезд Энергетический; микрорайон станции 2-я Астрахань; поселок Янго-Аул - 0.8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2.3.3. Советский район: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14" w:name="P150"/>
      <w:bookmarkEnd w:id="14"/>
      <w:r>
        <w:t>а)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lastRenderedPageBreak/>
        <w:t>- ул. Боевая от дома N 1 до ул. Моздокской; ул. Н. Островского от ул. Боевой до ул. Бэра: ул. Б. Хмельницкого от мореходного училища до Бэра; в районах рынков и мини-рынков; культурных центров района (клуб завода ТРЗ, парк "Планета" и т.п.) - 1.6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5" w:name="P152"/>
      <w:bookmarkEnd w:id="15"/>
      <w:r>
        <w:t>б) Для объектов нежилого муниципального фонда: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50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54" w:history="1">
        <w:r>
          <w:rPr>
            <w:color w:val="0000FF"/>
          </w:rPr>
          <w:t>в</w:t>
        </w:r>
      </w:hyperlink>
      <w:r>
        <w:t xml:space="preserve">, </w:t>
      </w:r>
      <w:hyperlink w:anchor="P156" w:history="1">
        <w:r>
          <w:rPr>
            <w:color w:val="0000FF"/>
          </w:rPr>
          <w:t>г</w:t>
        </w:r>
      </w:hyperlink>
      <w:r>
        <w:t xml:space="preserve">, </w:t>
      </w:r>
      <w:hyperlink w:anchor="P157" w:history="1">
        <w:r>
          <w:rPr>
            <w:color w:val="0000FF"/>
          </w:rPr>
          <w:t>д</w:t>
        </w:r>
      </w:hyperlink>
      <w:r>
        <w:t xml:space="preserve">, </w:t>
      </w:r>
      <w:hyperlink w:anchor="P159" w:history="1">
        <w:r>
          <w:rPr>
            <w:color w:val="0000FF"/>
          </w:rPr>
          <w:t>е пункта 2.3.3</w:t>
        </w:r>
      </w:hyperlink>
      <w:r>
        <w:t>, расположенного на территории Советского района города Астрахани до реки Царев - 1.3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6" w:name="P154"/>
      <w:bookmarkEnd w:id="16"/>
      <w:r>
        <w:t>в) Для объектов нежилого муниципального фонда: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50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52" w:history="1">
        <w:r>
          <w:rPr>
            <w:color w:val="0000FF"/>
          </w:rPr>
          <w:t>б</w:t>
        </w:r>
      </w:hyperlink>
      <w:r>
        <w:t xml:space="preserve">, </w:t>
      </w:r>
      <w:hyperlink w:anchor="P156" w:history="1">
        <w:r>
          <w:rPr>
            <w:color w:val="0000FF"/>
          </w:rPr>
          <w:t>г</w:t>
        </w:r>
      </w:hyperlink>
      <w:r>
        <w:t xml:space="preserve">, </w:t>
      </w:r>
      <w:hyperlink w:anchor="P157" w:history="1">
        <w:r>
          <w:rPr>
            <w:color w:val="0000FF"/>
          </w:rPr>
          <w:t>д</w:t>
        </w:r>
      </w:hyperlink>
      <w:r>
        <w:t xml:space="preserve">, </w:t>
      </w:r>
      <w:hyperlink w:anchor="P159" w:history="1">
        <w:r>
          <w:rPr>
            <w:color w:val="0000FF"/>
          </w:rPr>
          <w:t>е пункта 2.3.3</w:t>
        </w:r>
      </w:hyperlink>
      <w:r>
        <w:t>, расположенного на территории Советского района города Астрахани за рекой Царев - 1.2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17" w:name="P156"/>
      <w:bookmarkEnd w:id="17"/>
      <w:r>
        <w:t>г) Для объекта (здания), расположенного по ул. Морозова, 36 - 1.0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18" w:name="P157"/>
      <w:bookmarkEnd w:id="18"/>
      <w:r>
        <w:t>д)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Безжонова, 2 - 100; ул. Александрова, 3 - 7; ул. Ровная; ул. Немова, 24 "а", 24 "г", 32, 34 - 0.8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19" w:name="P159"/>
      <w:bookmarkEnd w:id="19"/>
      <w:r>
        <w:t>е) Для объектов, расположенных по ул. Фунтовское шоссе, 6, 8 - 0.6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2.3.4. Трусовский район: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20" w:name="P161"/>
      <w:bookmarkEnd w:id="20"/>
      <w:r>
        <w:t>а)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Дзержинского до ул. Кольцова; пл. Заводская в районе завода им. Ленина; в районах рынков и мини-рынков - 1.6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21" w:name="P163"/>
      <w:bookmarkEnd w:id="21"/>
      <w:r>
        <w:t>б) Для всех объектов (зданий), расположенных в границах улицы: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ул. Ветошникова - 1.5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22" w:name="P165"/>
      <w:bookmarkEnd w:id="22"/>
      <w:r>
        <w:t>в) Для объектов нежилого муниципального фонда, расположенного в следующих границах: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61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63" w:history="1">
        <w:r>
          <w:rPr>
            <w:color w:val="0000FF"/>
          </w:rPr>
          <w:t>б</w:t>
        </w:r>
      </w:hyperlink>
      <w:r>
        <w:t xml:space="preserve">, </w:t>
      </w:r>
      <w:hyperlink w:anchor="P167" w:history="1">
        <w:r>
          <w:rPr>
            <w:color w:val="0000FF"/>
          </w:rPr>
          <w:t>г</w:t>
        </w:r>
      </w:hyperlink>
      <w:r>
        <w:t xml:space="preserve">, </w:t>
      </w:r>
      <w:hyperlink w:anchor="P169" w:history="1">
        <w:r>
          <w:rPr>
            <w:color w:val="0000FF"/>
          </w:rPr>
          <w:t>д</w:t>
        </w:r>
      </w:hyperlink>
      <w:r>
        <w:t xml:space="preserve">, </w:t>
      </w:r>
      <w:hyperlink w:anchor="P171" w:history="1">
        <w:r>
          <w:rPr>
            <w:color w:val="0000FF"/>
          </w:rPr>
          <w:t>е</w:t>
        </w:r>
      </w:hyperlink>
      <w:r>
        <w:t xml:space="preserve">, </w:t>
      </w:r>
      <w:hyperlink w:anchor="P173" w:history="1">
        <w:r>
          <w:rPr>
            <w:color w:val="0000FF"/>
          </w:rPr>
          <w:t>ж</w:t>
        </w:r>
      </w:hyperlink>
      <w:r>
        <w:t xml:space="preserve">, </w:t>
      </w:r>
      <w:hyperlink w:anchor="P175" w:history="1">
        <w:r>
          <w:rPr>
            <w:color w:val="0000FF"/>
          </w:rPr>
          <w:t>з пункта 2.3.4</w:t>
        </w:r>
      </w:hyperlink>
      <w:r>
        <w:t>, расположенного на территории Трусовского района города Астрахани от района Мосстроя до района нового моста; проспект Бумажников; ул. Магистральная, 34 - 1.3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23" w:name="P167"/>
      <w:bookmarkEnd w:id="23"/>
      <w:r>
        <w:t>г) Для объектов нежилого муниципального фонда: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для объектов нежилого муниципального фонда (зданий, сооружений, помещений), кроме указанных в </w:t>
      </w:r>
      <w:hyperlink w:anchor="P161" w:history="1">
        <w:r>
          <w:rPr>
            <w:color w:val="0000FF"/>
          </w:rPr>
          <w:t>подпунктах а</w:t>
        </w:r>
      </w:hyperlink>
      <w:r>
        <w:t xml:space="preserve">, </w:t>
      </w:r>
      <w:hyperlink w:anchor="P163" w:history="1">
        <w:r>
          <w:rPr>
            <w:color w:val="0000FF"/>
          </w:rPr>
          <w:t>б</w:t>
        </w:r>
      </w:hyperlink>
      <w:r>
        <w:t xml:space="preserve">, </w:t>
      </w:r>
      <w:hyperlink w:anchor="P165" w:history="1">
        <w:r>
          <w:rPr>
            <w:color w:val="0000FF"/>
          </w:rPr>
          <w:t>в</w:t>
        </w:r>
      </w:hyperlink>
      <w:r>
        <w:t xml:space="preserve">, </w:t>
      </w:r>
      <w:hyperlink w:anchor="P169" w:history="1">
        <w:r>
          <w:rPr>
            <w:color w:val="0000FF"/>
          </w:rPr>
          <w:t>д</w:t>
        </w:r>
      </w:hyperlink>
      <w:r>
        <w:t xml:space="preserve">, </w:t>
      </w:r>
      <w:hyperlink w:anchor="P171" w:history="1">
        <w:r>
          <w:rPr>
            <w:color w:val="0000FF"/>
          </w:rPr>
          <w:t>е</w:t>
        </w:r>
      </w:hyperlink>
      <w:r>
        <w:t xml:space="preserve">, </w:t>
      </w:r>
      <w:hyperlink w:anchor="P173" w:history="1">
        <w:r>
          <w:rPr>
            <w:color w:val="0000FF"/>
          </w:rPr>
          <w:t>ж</w:t>
        </w:r>
      </w:hyperlink>
      <w:r>
        <w:t xml:space="preserve">, </w:t>
      </w:r>
      <w:hyperlink w:anchor="P175" w:history="1">
        <w:r>
          <w:rPr>
            <w:color w:val="0000FF"/>
          </w:rPr>
          <w:t>з пункта 2.3,4</w:t>
        </w:r>
      </w:hyperlink>
      <w:r>
        <w:t>, расположенного на территории Трусовского района города Астрахани от реки Коньга и далее - 1.2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24" w:name="P169"/>
      <w:bookmarkEnd w:id="24"/>
      <w:r>
        <w:t>д)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Керченские; ул. Депутатская; ул. Каунасская; ул. Парковая; ул. Таганская; пер. Ростовский; ул. Гагарина; ул. Тренева; ул. Мосина; ул. Мейера; пл. Артема Сергеева; пл. Заводская, 97; пер. Ленинградский, 1а - 0.8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25" w:name="P171"/>
      <w:bookmarkEnd w:id="25"/>
      <w:r>
        <w:t>е)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 xml:space="preserve">- ул. Мелиоративная; ул. Силикатная; ул. Дворжака; ул. Алексеева; ул. Промышленная; ул. </w:t>
      </w:r>
      <w:r>
        <w:lastRenderedPageBreak/>
        <w:t>Механошина, 2; ул. Л. Толстого, 57 - 0.7</w:t>
      </w:r>
      <w:proofErr w:type="gramEnd"/>
    </w:p>
    <w:p w:rsidR="00F709FF" w:rsidRDefault="00F709FF">
      <w:pPr>
        <w:pStyle w:val="ConsPlusNormal"/>
        <w:spacing w:before="220"/>
        <w:ind w:firstLine="540"/>
        <w:jc w:val="both"/>
      </w:pPr>
      <w:bookmarkStart w:id="26" w:name="P173"/>
      <w:bookmarkEnd w:id="26"/>
      <w:r>
        <w:t>ж)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- ул. Мостостроителей; ул. </w:t>
      </w:r>
      <w:proofErr w:type="gramStart"/>
      <w:r>
        <w:t>Молодежная</w:t>
      </w:r>
      <w:proofErr w:type="gramEnd"/>
      <w:r>
        <w:t xml:space="preserve"> - 0.5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27" w:name="P175"/>
      <w:bookmarkEnd w:id="27"/>
      <w:r>
        <w:t>з) Для всех объектов (зданий), расположенных в границах улиц: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- ул. Герцена, 27; ул. Крылова, 22; ул. Вильямса, 23 "в"; ул. Лобачевского, 5 - 0.3</w:t>
      </w:r>
      <w:proofErr w:type="gramEnd"/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Примечание. 1. Для нежилых помещений, где значение коэффициента деловой активности (Кда) больше единицы и размещаются предприятия торговли, общественного питания, бытового обслуживания населения, кроме офисов этих фирм, имеющие выход только на дворовую территорию, устанавливается дополнительный понижающий коэффициент Кд = 0.9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 Районы рынков и мини-рынков устанавливаются в соответствии с перечнем, представляемым комитетом по развитию потребительского рынка и малого бизнеса администрации города.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3. Квартиросъемщикам, использующим нежилые помещения под хозяйственные нужды в домовладениях, где проживают, коэффициент деловой активности устанавливается вне зависимости от местоположения объекта нежилого муниципального фонда, его значение не может превышать 1.0, но не может быть менее 0.7 в отдаленных районах города (Кда от 0.7 до 1.0).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 В целях упорядочения процесса управления муниципальной собственностью на территории города Астрахани, а также повышения эффективности ее использования устанавливается Коэффициент эффективности деятельности - Кэд для конкретного арендатора в соответствии с Положением о коэффициентах эффективности деятельности при установлении размера арендной платы за объекты нежилого муниципального фонда в городе Астрахани.</w:t>
      </w:r>
    </w:p>
    <w:p w:rsidR="00F709FF" w:rsidRDefault="00F709F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4 в ред. </w:t>
      </w:r>
      <w:hyperlink r:id="rId31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10.08.2006 N 111)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5. Исключен. - </w:t>
      </w:r>
      <w:hyperlink r:id="rId3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5.1. Исключен. - </w:t>
      </w:r>
      <w:hyperlink r:id="rId3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5.2. Исключен. - </w:t>
      </w:r>
      <w:hyperlink r:id="rId3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5.3 - 5.4. Исключены. - </w:t>
      </w:r>
      <w:hyperlink r:id="rId35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 При передаче в аренду Объектов арендная плата устанавливается в размере, соответствующем рыночной величине арендной платы, определенной независимым оценщиком. Если данная величина меньше рассчитанной в соответствии с настоящим Положением, то в качестве величины арендной платы принимается размер арендной платы, рассчитанный в соответствии с Положением.</w:t>
      </w:r>
    </w:p>
    <w:p w:rsidR="00F709FF" w:rsidRDefault="00F709F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6 введен </w:t>
      </w:r>
      <w:hyperlink r:id="rId36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10.08.2006 N 111; в ред. </w:t>
      </w:r>
      <w:hyperlink r:id="rId37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31.03.2015 N 29)</w:t>
      </w:r>
    </w:p>
    <w:p w:rsidR="00F709FF" w:rsidRDefault="00F709FF">
      <w:pPr>
        <w:pStyle w:val="ConsPlusNormal"/>
        <w:jc w:val="both"/>
      </w:pPr>
      <w:r>
        <w:t xml:space="preserve">Действие пункта 7 </w:t>
      </w:r>
      <w:hyperlink r:id="rId38" w:history="1">
        <w:r>
          <w:rPr>
            <w:color w:val="0000FF"/>
          </w:rPr>
          <w:t>распространяется</w:t>
        </w:r>
      </w:hyperlink>
      <w:r>
        <w:t xml:space="preserve"> на правоотношения, возникшие с 1 января 2006 года.</w:t>
      </w:r>
    </w:p>
    <w:p w:rsidR="00F709FF" w:rsidRDefault="00F709FF">
      <w:pPr>
        <w:pStyle w:val="ConsPlusNormal"/>
        <w:ind w:firstLine="540"/>
        <w:jc w:val="both"/>
      </w:pPr>
      <w:r>
        <w:t>7. Размер арендной платы при почасовом использовании Объектов (кабинеты, аудитории, медицинские кабинеты, актовые залы и пр.) определяется по формуле: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jc w:val="center"/>
      </w:pPr>
      <w:r>
        <w:t>Ап</w:t>
      </w:r>
      <w:proofErr w:type="gramStart"/>
      <w:r>
        <w:t>л(</w:t>
      </w:r>
      <w:proofErr w:type="gramEnd"/>
      <w:r>
        <w:t>час) = Апл х Чфа / Чрм,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>где: Чфа - количество часов фактической аренды в месяц;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Чрм - количество рабочих часов месяца.</w:t>
      </w:r>
    </w:p>
    <w:p w:rsidR="00F709FF" w:rsidRDefault="00F709F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7 введен </w:t>
      </w:r>
      <w:hyperlink r:id="rId39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10.08.2006 N 111)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3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28" w:name="P206"/>
      <w:bookmarkEnd w:id="28"/>
      <w:r>
        <w:t>ПОЛОЖЕНИЕ</w:t>
      </w:r>
    </w:p>
    <w:p w:rsidR="00F709FF" w:rsidRDefault="00F709FF">
      <w:pPr>
        <w:pStyle w:val="ConsPlusTitle"/>
        <w:jc w:val="center"/>
      </w:pPr>
      <w:r>
        <w:t>О КОЭФФИЦИЕНТАХ КОММЕРЧЕСКОГО ПРИОРИТЕТА</w:t>
      </w:r>
    </w:p>
    <w:p w:rsidR="00F709FF" w:rsidRDefault="00F709FF">
      <w:pPr>
        <w:pStyle w:val="ConsPlusTitle"/>
        <w:jc w:val="center"/>
      </w:pPr>
      <w:r>
        <w:t>ПРИ УСТАНОВЛЕНИИ РАЗМЕРА АРЕНДНОЙ ПЛАТЫ</w:t>
      </w:r>
    </w:p>
    <w:p w:rsidR="00F709FF" w:rsidRDefault="00F709FF">
      <w:pPr>
        <w:pStyle w:val="ConsPlusTitle"/>
        <w:jc w:val="center"/>
      </w:pPr>
      <w:r>
        <w:t>ЗА ОБЪЕКТЫ НЕЖИЛОГО МУНИЦИПАЛЬНОГО ФОНДА,</w:t>
      </w:r>
    </w:p>
    <w:p w:rsidR="00F709FF" w:rsidRDefault="00F709FF">
      <w:pPr>
        <w:pStyle w:val="ConsPlusTitle"/>
        <w:jc w:val="center"/>
      </w:pPr>
      <w:r>
        <w:t>РАСПОЛОЖЕННЫЕ НА ТЕРРИТОРИИ ГОРОДА АСТРАХАНИ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 xml:space="preserve">Отменено. - </w:t>
      </w:r>
      <w:hyperlink r:id="rId40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10.08.2006 N 111.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4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29" w:name="P222"/>
      <w:bookmarkEnd w:id="29"/>
      <w:r>
        <w:t>ПЕРЕЧЕНЬ</w:t>
      </w:r>
    </w:p>
    <w:p w:rsidR="00F709FF" w:rsidRDefault="00F709FF">
      <w:pPr>
        <w:pStyle w:val="ConsPlusTitle"/>
        <w:jc w:val="center"/>
      </w:pPr>
      <w:r>
        <w:t xml:space="preserve">ПОЛЬЗОВАТЕЛЕЙ, КОТОРЫМ ОБЪЕКТЫ </w:t>
      </w:r>
      <w:proofErr w:type="gramStart"/>
      <w:r>
        <w:t>НЕЖИЛОГО</w:t>
      </w:r>
      <w:proofErr w:type="gramEnd"/>
    </w:p>
    <w:p w:rsidR="00F709FF" w:rsidRDefault="00F709FF">
      <w:pPr>
        <w:pStyle w:val="ConsPlusTitle"/>
        <w:jc w:val="center"/>
      </w:pPr>
      <w:r>
        <w:t>МУНИЦИПАЛЬНОГО ФОНДА ГОРОДА АСТРАХАНИ</w:t>
      </w:r>
    </w:p>
    <w:p w:rsidR="00F709FF" w:rsidRDefault="00F709FF">
      <w:pPr>
        <w:pStyle w:val="ConsPlusTitle"/>
        <w:jc w:val="center"/>
      </w:pPr>
      <w:r>
        <w:t>ПЕРЕДАЮТСЯ В ПОЛЬЗОВАНИЕ НА ОСНОВАНИИ ДОГОВОРА</w:t>
      </w:r>
    </w:p>
    <w:p w:rsidR="00F709FF" w:rsidRDefault="00F709FF">
      <w:pPr>
        <w:pStyle w:val="ConsPlusTitle"/>
        <w:jc w:val="center"/>
      </w:pPr>
      <w:r>
        <w:t>БЕЗВОЗМЕЗДНОГО ПОЛЬЗОВАНИЯ (ССУДЫ)</w:t>
      </w:r>
    </w:p>
    <w:p w:rsidR="00F709FF" w:rsidRDefault="00F709FF">
      <w:pPr>
        <w:pStyle w:val="ConsPlusNormal"/>
        <w:jc w:val="center"/>
      </w:pPr>
      <w:r>
        <w:t>Список изменяющих документов</w:t>
      </w:r>
    </w:p>
    <w:p w:rsidR="00F709FF" w:rsidRDefault="00F709FF">
      <w:pPr>
        <w:pStyle w:val="ConsPlusNormal"/>
        <w:jc w:val="center"/>
      </w:pPr>
      <w:proofErr w:type="gramStart"/>
      <w:r>
        <w:t>(в ред. Решений Городской Думы муниципального образования</w:t>
      </w:r>
      <w:proofErr w:type="gramEnd"/>
    </w:p>
    <w:p w:rsidR="00F709FF" w:rsidRDefault="00F709FF">
      <w:pPr>
        <w:pStyle w:val="ConsPlusNormal"/>
        <w:jc w:val="center"/>
      </w:pPr>
      <w:r>
        <w:t xml:space="preserve">"Город Астрахань" от 02.04.2009 </w:t>
      </w:r>
      <w:hyperlink r:id="rId41" w:history="1">
        <w:r>
          <w:rPr>
            <w:color w:val="0000FF"/>
          </w:rPr>
          <w:t>N 50</w:t>
        </w:r>
      </w:hyperlink>
      <w:r>
        <w:t xml:space="preserve">, от 26.11.2010 </w:t>
      </w:r>
      <w:hyperlink r:id="rId42" w:history="1">
        <w:r>
          <w:rPr>
            <w:color w:val="0000FF"/>
          </w:rPr>
          <w:t>N 216</w:t>
        </w:r>
      </w:hyperlink>
      <w:r>
        <w:t>,</w:t>
      </w:r>
    </w:p>
    <w:p w:rsidR="00F709FF" w:rsidRDefault="00F709FF">
      <w:pPr>
        <w:pStyle w:val="ConsPlusNormal"/>
        <w:jc w:val="center"/>
      </w:pPr>
      <w:r>
        <w:t xml:space="preserve">от 17.11.2011 </w:t>
      </w:r>
      <w:hyperlink r:id="rId43" w:history="1">
        <w:r>
          <w:rPr>
            <w:color w:val="0000FF"/>
          </w:rPr>
          <w:t>N 215</w:t>
        </w:r>
      </w:hyperlink>
      <w:r>
        <w:t>)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>Категории пользователей, которым объекты нежилого муниципального фонда города Астрахани передаются в безвозмездное пользование: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органы местного самоуправления города Астрахани;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структурные подразделения администрации города Астрахани и районных администраций города Астрахани, финансирование которых осуществляется за счет средств городского бюджета;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управления социальной защиты населения и их подразделения, дома инвалидов, финансирование которых осуществляется за счет средств городского бюджета;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>- организации и учреждения образования, здравоохранения, культуры, спорта и другие организации, финансирование которых осуществляется за счет средств городского бюджета;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культурно-просветительные, художественные, музыкальные училища, школы, библиотеки, подростковые клубы по месту жительства, финансирование которых осуществляется за счет средств городского бюджета;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инвалиды, использующие нежилые помещения под гаражи для специальных средств передвижения;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военные комиссариаты;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иные организации в случаях, предусмотренных действующим законодательством.</w:t>
      </w:r>
    </w:p>
    <w:p w:rsidR="00F709FF" w:rsidRDefault="00F709FF">
      <w:pPr>
        <w:pStyle w:val="ConsPlusNormal"/>
        <w:jc w:val="both"/>
      </w:pPr>
      <w:r>
        <w:t xml:space="preserve">(абзац введен </w:t>
      </w:r>
      <w:hyperlink r:id="rId44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02.04.2009 N 50)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Муниципальным унитарным предприятиям в безвозмездное пользование могут передаваться объекты нежилого муниципального фонда города Астрахани.</w:t>
      </w:r>
    </w:p>
    <w:p w:rsidR="00F709FF" w:rsidRDefault="00F709FF">
      <w:pPr>
        <w:pStyle w:val="ConsPlusNormal"/>
        <w:jc w:val="both"/>
      </w:pPr>
      <w:r>
        <w:t xml:space="preserve">(абзац введен </w:t>
      </w:r>
      <w:hyperlink r:id="rId45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26.11.2010 N 216)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Сотрудникам полиции, замещающим должности участковых уполномоченных полиции, передаются в безвозмездное пользование используемые ими муниципальные помещения для работы на обслуживаемом административном участке в пределах границ муниципального образования "Город Астрахань".</w:t>
      </w:r>
    </w:p>
    <w:p w:rsidR="00F709FF" w:rsidRDefault="00F709FF">
      <w:pPr>
        <w:pStyle w:val="ConsPlusNormal"/>
        <w:jc w:val="both"/>
      </w:pPr>
      <w:r>
        <w:t xml:space="preserve">(абзац введен </w:t>
      </w:r>
      <w:hyperlink r:id="rId46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17.11.2011 N 215)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5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30" w:name="P255"/>
      <w:bookmarkEnd w:id="30"/>
      <w:r>
        <w:t>ПОЛОЖЕНИЕ</w:t>
      </w:r>
    </w:p>
    <w:p w:rsidR="00F709FF" w:rsidRDefault="00F709FF">
      <w:pPr>
        <w:pStyle w:val="ConsPlusTitle"/>
        <w:jc w:val="center"/>
      </w:pPr>
      <w:r>
        <w:t>О СДАЧЕ В СУБАРЕНДУ ОБЪЕКТОВ НЕЖИЛОГО МУНИЦИПАЛЬНОГО</w:t>
      </w:r>
    </w:p>
    <w:p w:rsidR="00F709FF" w:rsidRDefault="00F709FF">
      <w:pPr>
        <w:pStyle w:val="ConsPlusTitle"/>
        <w:jc w:val="center"/>
      </w:pPr>
      <w:r>
        <w:t>ФОНДА, РАСПОЛОЖЕННОГО НА ТЕРРИТОРИИ ГОРОДА АСТРАХАНИ</w:t>
      </w:r>
    </w:p>
    <w:p w:rsidR="00F709FF" w:rsidRDefault="00F709FF">
      <w:pPr>
        <w:pStyle w:val="ConsPlusNormal"/>
        <w:jc w:val="center"/>
      </w:pPr>
      <w:r>
        <w:t>Список изменяющих документов</w:t>
      </w:r>
    </w:p>
    <w:p w:rsidR="00F709FF" w:rsidRDefault="00F709FF">
      <w:pPr>
        <w:pStyle w:val="ConsPlusNormal"/>
        <w:jc w:val="center"/>
      </w:pPr>
      <w:proofErr w:type="gramStart"/>
      <w:r>
        <w:t>(в ред. Решений Городской Думы муниципального образования</w:t>
      </w:r>
      <w:proofErr w:type="gramEnd"/>
    </w:p>
    <w:p w:rsidR="00F709FF" w:rsidRDefault="00F709FF">
      <w:pPr>
        <w:pStyle w:val="ConsPlusNormal"/>
        <w:jc w:val="center"/>
      </w:pPr>
      <w:proofErr w:type="gramStart"/>
      <w:r>
        <w:t xml:space="preserve">"Город Астрахань" от 10.08.2006 </w:t>
      </w:r>
      <w:hyperlink r:id="rId47" w:history="1">
        <w:r>
          <w:rPr>
            <w:color w:val="0000FF"/>
          </w:rPr>
          <w:t>N 111</w:t>
        </w:r>
      </w:hyperlink>
      <w:r>
        <w:t xml:space="preserve">, от 19.12.2006 </w:t>
      </w:r>
      <w:hyperlink r:id="rId48" w:history="1">
        <w:r>
          <w:rPr>
            <w:color w:val="0000FF"/>
          </w:rPr>
          <w:t>N 187</w:t>
        </w:r>
      </w:hyperlink>
      <w:r>
        <w:t>)</w:t>
      </w:r>
      <w:proofErr w:type="gramEnd"/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>1. Комитет имущественных отношений города Астрахани (далее - Комитет) может предоставить арендатору право на передачу части арендованных объектов нежилого муниципального фонда, зданий, сооружений, встроенных, пристроенных нежилых помещений (далее - Объектов) в субаренду юридическим и физическим лицам в порядке, определенном настоящим Положением.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При предоставлении права на передачу Объекта (части Объекта) в субаренду Комитет выдает арендатору письменное </w:t>
      </w:r>
      <w:hyperlink w:anchor="P309" w:history="1">
        <w:r>
          <w:rPr>
            <w:color w:val="0000FF"/>
          </w:rPr>
          <w:t>Соглашение</w:t>
        </w:r>
      </w:hyperlink>
      <w:r>
        <w:t xml:space="preserve"> (разрешение) в виде приложения к договору аренды.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 Заявка на получение права на передачу объекта (части Объекта) в субаренду (далее - Заявка) оформляется арендатором в форме, установленной Комитетом, с обязательным приложением следующих документов: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>- копии уставных, учредительных документов и свидетельства о государственной регистрации субарендатора;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схема предполагаемого размещения субарендатора в помещении;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проект договора субаренды.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3. Заявка направляется в Комитет.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Заявка, не соответствующая установленной форме и без приложения обязательных документов, рассмотрению не подлежит.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 Комитет рассматривает представленные документы и в случае положительного решения оформляет Соглашение (разрешение) к договору о предоставлении права на передачу Объекта (части Объекта) в субаренду по установленной форме (приложение к Положению о сдаче в субаренду объектов нежилого муниципального фонда, расположенного на территории города Астрахани).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5 Основанием для предоставления площади в субаренду является распоряжение Комитета, подписанное заместителем мэра города - председателем комитета имущественных отношений города Астрахани.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 Если заявленный профиль деятельности субарендатора не соответствует профилю деятельности арендатора либо для осуществления деятельности субарендатора требуется перепланировка помещения, Комитет вправе требовать согласования заявки на заключение договора субаренды с заинтересованными государственными органами (органами санэпиднадзора, пожарного надзора и т.п.) и структурными подразделениями городской администрации.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7. Исключен. - </w:t>
      </w:r>
      <w:hyperlink r:id="rId4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8. Порядок расчетов между субарендатором и основным арендатором определяется договором между сторонами без участия Комитета.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9. При сдаче основным арендатором в субаренду Объекта (части Объекта) основному арендатору устанавливается арендная плата с учетом коэффициента субаренды </w:t>
      </w:r>
      <w:proofErr w:type="gramStart"/>
      <w:r>
        <w:t>Кса на</w:t>
      </w:r>
      <w:proofErr w:type="gramEnd"/>
      <w:r>
        <w:t xml:space="preserve"> часть площади Объекта, переданного в субаренду.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Расчет арендной платы для основного арендатора (Аоа) осуществляется по формуле: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</w:pPr>
      <w:r>
        <w:t>Аоа = Аоп + Аса, где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Аоп - арендная плата за площадь, не занятую субарендатором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Аса - арендная плата за площадь, занятую арендатором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</w:pPr>
      <w:r>
        <w:t>А оп = Абаз. х Кj х Iинф.р</w:t>
      </w:r>
      <w:proofErr w:type="gramStart"/>
      <w:r>
        <w:t>.г</w:t>
      </w:r>
      <w:proofErr w:type="gramEnd"/>
      <w:r>
        <w:t xml:space="preserve"> х (Sа - Sса) х Кэд х М, где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proofErr w:type="gramStart"/>
      <w:r>
        <w:t>S</w:t>
      </w:r>
      <w:proofErr w:type="gramEnd"/>
      <w:r>
        <w:t>а - площадь, переданная в аренду основному арендатору</w:t>
      </w:r>
    </w:p>
    <w:p w:rsidR="00F709FF" w:rsidRDefault="00F709FF">
      <w:pPr>
        <w:pStyle w:val="ConsPlusNormal"/>
        <w:spacing w:before="220"/>
        <w:ind w:firstLine="540"/>
        <w:jc w:val="both"/>
      </w:pPr>
      <w:proofErr w:type="gramStart"/>
      <w:r>
        <w:t>S</w:t>
      </w:r>
      <w:proofErr w:type="gramEnd"/>
      <w:r>
        <w:t>са - площадь, переданная в субаренду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</w:pPr>
      <w:r>
        <w:t>А са = Абаз. х Кj х Iинф.р</w:t>
      </w:r>
      <w:proofErr w:type="gramStart"/>
      <w:r>
        <w:t>.г</w:t>
      </w:r>
      <w:proofErr w:type="gramEnd"/>
      <w:r>
        <w:t xml:space="preserve"> х Sса х Кэд х М х Кса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both"/>
      </w:pPr>
      <w:r>
        <w:t xml:space="preserve">(в ред. </w:t>
      </w:r>
      <w:hyperlink r:id="rId50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10.08.2006 N </w:t>
      </w:r>
      <w:r>
        <w:lastRenderedPageBreak/>
        <w:t>111)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10. К компетенции председателя Комитета относится решение вопроса о продлении (переоформлении) Соглашения (разрешения) о праве на передачу Объекта (части Объекта) в субаренду по окончании срока его действия при взаимном согласии сторон (арендатор и субарендатор), а также при выполнении всех условий Соглашения.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11. В случае если арендуемые площади используются неэффективно, Комитет вправе предложить арендатору передать часть площадей в субаренду, исходя из поступивших в Комитет заявок.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12 - 13. Исключены. - </w:t>
      </w:r>
      <w:hyperlink r:id="rId5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14. Не подлежит удовлетворению заявка на субаренду офисного помещения, если размер общей площади, остающейся в распоряжении арендатора в пересчете на одного работающего в данном помещении, становится меньше 5 кв. 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15. Использование Объекта по договору субаренды подлежит контролю со стороны Комитета.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16. Ответственность за нарушение условий договора по субаренде несет основной арендатор в соответствии с действующим законодательством.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17. Исключен. - </w:t>
      </w:r>
      <w:hyperlink r:id="rId5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1"/>
      </w:pPr>
      <w:r>
        <w:t>Приложение</w:t>
      </w:r>
    </w:p>
    <w:p w:rsidR="00F709FF" w:rsidRDefault="00F709FF">
      <w:pPr>
        <w:pStyle w:val="ConsPlusNormal"/>
        <w:jc w:val="right"/>
      </w:pPr>
      <w:r>
        <w:t>к Положению о сдаче в субаренду</w:t>
      </w:r>
    </w:p>
    <w:p w:rsidR="00F709FF" w:rsidRDefault="00F709FF">
      <w:pPr>
        <w:pStyle w:val="ConsPlusNormal"/>
        <w:jc w:val="right"/>
      </w:pPr>
      <w:r>
        <w:t>объектов нежилого муниципального фонда,</w:t>
      </w:r>
    </w:p>
    <w:p w:rsidR="00F709FF" w:rsidRDefault="00F709FF">
      <w:pPr>
        <w:pStyle w:val="ConsPlusNormal"/>
        <w:jc w:val="right"/>
      </w:pPr>
      <w:proofErr w:type="gramStart"/>
      <w:r>
        <w:t>расположенного</w:t>
      </w:r>
      <w:proofErr w:type="gramEnd"/>
      <w:r>
        <w:t xml:space="preserve"> на территории</w:t>
      </w:r>
    </w:p>
    <w:p w:rsidR="00F709FF" w:rsidRDefault="00F709FF">
      <w:pPr>
        <w:pStyle w:val="ConsPlusNormal"/>
        <w:jc w:val="right"/>
      </w:pPr>
      <w:r>
        <w:t>города Астрахани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nformat"/>
        <w:jc w:val="both"/>
      </w:pPr>
      <w:bookmarkStart w:id="31" w:name="P309"/>
      <w:bookmarkEnd w:id="31"/>
      <w:r>
        <w:t xml:space="preserve">                            СОГЛАШЕНИЕ (РАЗРЕШЕНИЕ)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t xml:space="preserve">    К договору аренды N _______от ____________________________________200 _г.</w:t>
      </w:r>
    </w:p>
    <w:p w:rsidR="00F709FF" w:rsidRDefault="00F709FF">
      <w:pPr>
        <w:pStyle w:val="ConsPlusNonformat"/>
        <w:jc w:val="both"/>
      </w:pPr>
      <w:r>
        <w:t>на площадях__________________________________________________________________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предоставлено право на передачу Объекта (части Объекта) в субаренду по адресу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Наименование и юридический адрес субарендатора_______________________________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Дата регистрации _______N ______________орган, зарегистрировавший предприятие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Площадь, передаваемая в субаренду____________________________________________</w:t>
      </w:r>
    </w:p>
    <w:p w:rsidR="00F709FF" w:rsidRDefault="00F709FF">
      <w:pPr>
        <w:pStyle w:val="ConsPlusNonformat"/>
        <w:jc w:val="both"/>
      </w:pPr>
      <w:r>
        <w:t>Вид деятельности_____________________________________________________________</w:t>
      </w:r>
    </w:p>
    <w:p w:rsidR="00F709FF" w:rsidRDefault="00F709FF">
      <w:pPr>
        <w:pStyle w:val="ConsPlusNonformat"/>
        <w:jc w:val="both"/>
      </w:pPr>
      <w:r>
        <w:t>Особые условия использования площадей________________________________________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t>Основание для выдачи разрешения______________________________________________</w:t>
      </w:r>
    </w:p>
    <w:p w:rsidR="00F709FF" w:rsidRDefault="00F709FF">
      <w:pPr>
        <w:pStyle w:val="ConsPlusNonformat"/>
        <w:jc w:val="both"/>
      </w:pPr>
      <w:r>
        <w:t>распоряжение комитета имущественных отношений города от ___________N_________</w:t>
      </w:r>
    </w:p>
    <w:p w:rsidR="00F709FF" w:rsidRDefault="00F709FF">
      <w:pPr>
        <w:pStyle w:val="ConsPlusNonformat"/>
        <w:jc w:val="both"/>
      </w:pPr>
      <w:r>
        <w:t>В соответствии с решением Совета муниципального образования "Город Астрахань"</w:t>
      </w:r>
    </w:p>
    <w:p w:rsidR="00F709FF" w:rsidRDefault="00F709FF">
      <w:pPr>
        <w:pStyle w:val="ConsPlusNonformat"/>
        <w:jc w:val="both"/>
      </w:pPr>
      <w:r>
        <w:t xml:space="preserve">от __________N _______средства за право на передачу Объекта (части Объекта) </w:t>
      </w:r>
      <w:proofErr w:type="gramStart"/>
      <w:r>
        <w:t>в</w:t>
      </w:r>
      <w:proofErr w:type="gramEnd"/>
    </w:p>
    <w:p w:rsidR="00F709FF" w:rsidRDefault="00F709FF">
      <w:pPr>
        <w:pStyle w:val="ConsPlusNonformat"/>
        <w:jc w:val="both"/>
      </w:pPr>
      <w:r>
        <w:lastRenderedPageBreak/>
        <w:t>субаренду  перечисляет арендатор в  сумме __________руб. НДС от суммы платежа</w:t>
      </w:r>
    </w:p>
    <w:p w:rsidR="00F709FF" w:rsidRDefault="00F709FF">
      <w:pPr>
        <w:pStyle w:val="ConsPlusNonformat"/>
        <w:jc w:val="both"/>
      </w:pPr>
      <w:r>
        <w:t>арендатор  рассчитывает самостоятельно и перечисляет в бюджет. Арендная плата</w:t>
      </w:r>
    </w:p>
    <w:p w:rsidR="00F709FF" w:rsidRDefault="00F709FF">
      <w:pPr>
        <w:pStyle w:val="ConsPlusNonformat"/>
        <w:jc w:val="both"/>
      </w:pPr>
      <w:r>
        <w:t xml:space="preserve">арендатору      за     Объект    в целом с учетом субаренды устанавливается </w:t>
      </w:r>
      <w:proofErr w:type="gramStart"/>
      <w:r>
        <w:t>в</w:t>
      </w:r>
      <w:proofErr w:type="gramEnd"/>
    </w:p>
    <w:p w:rsidR="00F709FF" w:rsidRDefault="00F709FF">
      <w:pPr>
        <w:pStyle w:val="ConsPlusNonformat"/>
        <w:jc w:val="both"/>
      </w:pPr>
      <w:proofErr w:type="gramStart"/>
      <w:r>
        <w:t>размере</w:t>
      </w:r>
      <w:proofErr w:type="gramEnd"/>
      <w:r>
        <w:t xml:space="preserve"> ___________руб. в месяц и перечисляется на счет, указанный в договоре</w:t>
      </w:r>
    </w:p>
    <w:p w:rsidR="00F709FF" w:rsidRDefault="00F709FF">
      <w:pPr>
        <w:pStyle w:val="ConsPlusNonformat"/>
        <w:jc w:val="both"/>
      </w:pPr>
      <w:r>
        <w:t>аренды. НДС       от   арендной   платы   основной   арендатор   рассчитывает</w:t>
      </w:r>
    </w:p>
    <w:p w:rsidR="00F709FF" w:rsidRDefault="00F709FF">
      <w:pPr>
        <w:pStyle w:val="ConsPlusNonformat"/>
        <w:jc w:val="both"/>
      </w:pPr>
      <w:r>
        <w:t>самостоятельно и перечисляет в бюджет.</w:t>
      </w:r>
    </w:p>
    <w:p w:rsidR="00F709FF" w:rsidRDefault="00F709FF">
      <w:pPr>
        <w:pStyle w:val="ConsPlusNormal"/>
        <w:jc w:val="both"/>
      </w:pPr>
    </w:p>
    <w:p w:rsidR="00F709FF" w:rsidRDefault="00F709FF">
      <w:pPr>
        <w:pStyle w:val="ConsPlusNormal"/>
        <w:ind w:firstLine="540"/>
        <w:jc w:val="both"/>
      </w:pPr>
      <w:r>
        <w:t>Примечание. Ответственность за санитарно-техническое состояние помещения несет основной арендатор. Предоставление арендатором площадей в субаренду без согласия Комитета влечет за собой  наложение на арендатора штрафа и расторжение договора аренды. Размер штрафа определяется договором аренды нежилого помещения.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  <w:r>
        <w:t>Председатель комитета</w:t>
      </w:r>
    </w:p>
    <w:p w:rsidR="00F709FF" w:rsidRDefault="00F709FF">
      <w:pPr>
        <w:pStyle w:val="ConsPlusNormal"/>
        <w:jc w:val="right"/>
      </w:pPr>
      <w:r>
        <w:t>имущественных отношений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6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32" w:name="P350"/>
      <w:bookmarkEnd w:id="32"/>
      <w:r>
        <w:t>РАЗМЕР</w:t>
      </w:r>
    </w:p>
    <w:p w:rsidR="00F709FF" w:rsidRDefault="00F709FF">
      <w:pPr>
        <w:pStyle w:val="ConsPlusTitle"/>
        <w:jc w:val="center"/>
      </w:pPr>
      <w:r>
        <w:t>МЕСЯЧНОЙ БАЗОВОЙ СТАВКИ АРЕНДНОЙ ПЛАТЫ</w:t>
      </w:r>
    </w:p>
    <w:p w:rsidR="00F709FF" w:rsidRDefault="00F709FF">
      <w:pPr>
        <w:pStyle w:val="ConsPlusTitle"/>
        <w:jc w:val="center"/>
      </w:pPr>
      <w:r>
        <w:t>И ОТДЕЛЬНЫХ КОЭФФИЦИЕНТОВ</w:t>
      </w:r>
    </w:p>
    <w:p w:rsidR="00F709FF" w:rsidRDefault="00F709FF">
      <w:pPr>
        <w:pStyle w:val="ConsPlusNormal"/>
        <w:jc w:val="center"/>
      </w:pPr>
      <w:r>
        <w:t>Список изменяющих документов</w:t>
      </w:r>
    </w:p>
    <w:p w:rsidR="00F709FF" w:rsidRDefault="00F709FF">
      <w:pPr>
        <w:pStyle w:val="ConsPlusNormal"/>
        <w:jc w:val="center"/>
      </w:pPr>
      <w:proofErr w:type="gramStart"/>
      <w:r>
        <w:t xml:space="preserve">(в ред. </w:t>
      </w:r>
      <w:hyperlink r:id="rId53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</w:t>
      </w:r>
      <w:proofErr w:type="gramEnd"/>
    </w:p>
    <w:p w:rsidR="00F709FF" w:rsidRDefault="00F709FF">
      <w:pPr>
        <w:pStyle w:val="ConsPlusNormal"/>
        <w:jc w:val="center"/>
      </w:pPr>
      <w:proofErr w:type="gramStart"/>
      <w:r>
        <w:t>"Город Астрахань" от 02.04.2009 N 50)</w:t>
      </w:r>
      <w:proofErr w:type="gramEnd"/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 xml:space="preserve">1. Ввести в действие месячную базовую ставку арендной </w:t>
      </w:r>
      <w:proofErr w:type="gramStart"/>
      <w:r>
        <w:t>платы за один квадратный метр площади объектов нежилого муниципального фонда города</w:t>
      </w:r>
      <w:proofErr w:type="gramEnd"/>
      <w:r>
        <w:t xml:space="preserve"> Астрахани (Абаз) на 2005 год в размере 124 рублей.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 Ввести в действие индекс инфляции потребительских цен на 2005 год (Iинф.р</w:t>
      </w:r>
      <w:proofErr w:type="gramStart"/>
      <w:r>
        <w:t>.г</w:t>
      </w:r>
      <w:proofErr w:type="gramEnd"/>
      <w:r>
        <w:t>) в размере 1.0.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3. Исключен. - </w:t>
      </w:r>
      <w:hyperlink r:id="rId5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 Ввести в действие коэффициент субаренды Кса в размере 1.3 (Кса = 1.3).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5. Исключен. - </w:t>
      </w:r>
      <w:hyperlink r:id="rId55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Приложение 7</w:t>
      </w:r>
    </w:p>
    <w:p w:rsidR="00F709FF" w:rsidRDefault="00F709FF">
      <w:pPr>
        <w:pStyle w:val="ConsPlusNormal"/>
        <w:jc w:val="right"/>
      </w:pPr>
      <w:r>
        <w:t>к Решению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Title"/>
        <w:jc w:val="center"/>
      </w:pPr>
      <w:bookmarkStart w:id="33" w:name="P371"/>
      <w:bookmarkEnd w:id="33"/>
      <w:r>
        <w:t>ПОЛОЖЕНИЕ</w:t>
      </w:r>
    </w:p>
    <w:p w:rsidR="00F709FF" w:rsidRDefault="00F709FF">
      <w:pPr>
        <w:pStyle w:val="ConsPlusTitle"/>
        <w:jc w:val="center"/>
      </w:pPr>
      <w:r>
        <w:t>О ПОРЯДКЕ ПРЕДОСТАВЛЕНИЯ СПЕЦИАЛЬНОГО</w:t>
      </w:r>
    </w:p>
    <w:p w:rsidR="00F709FF" w:rsidRDefault="00F709FF">
      <w:pPr>
        <w:pStyle w:val="ConsPlusTitle"/>
        <w:jc w:val="center"/>
      </w:pPr>
      <w:r>
        <w:lastRenderedPageBreak/>
        <w:t>ПОНИЖАЮЩЕГО КОЭФФИЦИЕНТА Кс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 xml:space="preserve">Отменено. - </w:t>
      </w:r>
      <w:hyperlink r:id="rId56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02.04.2009 N 50.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Утвержден</w:t>
      </w:r>
    </w:p>
    <w:p w:rsidR="00F709FF" w:rsidRDefault="00F709FF">
      <w:pPr>
        <w:pStyle w:val="ConsPlusNormal"/>
        <w:jc w:val="right"/>
      </w:pPr>
      <w:r>
        <w:t>Решением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center"/>
      </w:pPr>
      <w:r>
        <w:t>ДОГОВОР</w:t>
      </w:r>
    </w:p>
    <w:p w:rsidR="00F709FF" w:rsidRDefault="00F709FF">
      <w:pPr>
        <w:pStyle w:val="ConsPlusNormal"/>
        <w:jc w:val="center"/>
      </w:pPr>
      <w:r>
        <w:t>АРЕНДЫ МУНИЦИПАЛЬНЫХ НЕЖИЛЫХ ПОМЕЩЕНИЙ</w:t>
      </w:r>
    </w:p>
    <w:p w:rsidR="00F709FF" w:rsidRDefault="00F709FF">
      <w:pPr>
        <w:pStyle w:val="ConsPlusNormal"/>
        <w:jc w:val="center"/>
      </w:pPr>
      <w:r>
        <w:t>(зданий, строений, сооружений)</w:t>
      </w:r>
    </w:p>
    <w:p w:rsidR="00F709FF" w:rsidRDefault="00F709FF">
      <w:pPr>
        <w:pStyle w:val="ConsPlusNormal"/>
        <w:jc w:val="center"/>
      </w:pPr>
    </w:p>
    <w:p w:rsidR="00F709FF" w:rsidRDefault="00F709FF">
      <w:pPr>
        <w:pStyle w:val="ConsPlusNormal"/>
        <w:ind w:firstLine="540"/>
        <w:jc w:val="both"/>
      </w:pPr>
      <w:r>
        <w:t xml:space="preserve">Исключен. - </w:t>
      </w:r>
      <w:hyperlink r:id="rId57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19.12.2006 N 187.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rmal"/>
        <w:jc w:val="right"/>
        <w:outlineLvl w:val="0"/>
      </w:pPr>
      <w:r>
        <w:t>Утвержден</w:t>
      </w:r>
    </w:p>
    <w:p w:rsidR="00F709FF" w:rsidRDefault="00F709FF">
      <w:pPr>
        <w:pStyle w:val="ConsPlusNormal"/>
        <w:jc w:val="right"/>
      </w:pPr>
      <w:r>
        <w:t>Решением Совета</w:t>
      </w:r>
    </w:p>
    <w:p w:rsidR="00F709FF" w:rsidRDefault="00F709FF">
      <w:pPr>
        <w:pStyle w:val="ConsPlusNormal"/>
        <w:jc w:val="right"/>
      </w:pPr>
      <w:r>
        <w:t>от 28 апреля 2005 г. N 106</w:t>
      </w:r>
    </w:p>
    <w:p w:rsidR="00F709FF" w:rsidRDefault="00F709FF">
      <w:pPr>
        <w:pStyle w:val="ConsPlusNormal"/>
        <w:jc w:val="right"/>
      </w:pPr>
    </w:p>
    <w:p w:rsidR="00F709FF" w:rsidRDefault="00F709FF">
      <w:pPr>
        <w:pStyle w:val="ConsPlusNonformat"/>
        <w:jc w:val="both"/>
      </w:pPr>
      <w:bookmarkStart w:id="34" w:name="P399"/>
      <w:bookmarkEnd w:id="34"/>
      <w:r>
        <w:rPr>
          <w:sz w:val="18"/>
        </w:rPr>
        <w:t xml:space="preserve">                                       ДОГОВОР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ССУДЫ (БЕЗВОЗМЕЗДНОГО ПОЛЬЗОВАНИЯ) НЕЖИЛЫМ ФОНДОМ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(НЕЖИЛЫМ ПОМЕЩЕНИЕМ, ЗДАНИЕМ, СТРОЕНИЕМ, СООРУЖЕНИЕМ)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                  N________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г. Астрахань                                              "____"____________</w:t>
      </w:r>
      <w:proofErr w:type="gramStart"/>
      <w:r>
        <w:rPr>
          <w:sz w:val="18"/>
        </w:rPr>
        <w:t>г</w:t>
      </w:r>
      <w:proofErr w:type="gramEnd"/>
      <w:r>
        <w:rPr>
          <w:sz w:val="18"/>
        </w:rPr>
        <w:t>.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Комитет  имущественных  отношений города Астрахани, именуемый в дальнейшем</w:t>
      </w:r>
    </w:p>
    <w:p w:rsidR="00F709FF" w:rsidRDefault="00F709FF">
      <w:pPr>
        <w:pStyle w:val="ConsPlusNonformat"/>
        <w:jc w:val="both"/>
      </w:pPr>
      <w:r>
        <w:rPr>
          <w:sz w:val="18"/>
        </w:rPr>
        <w:t>"Комитет" в лице председателя _______________________________________________,</w:t>
      </w:r>
    </w:p>
    <w:p w:rsidR="00F709FF" w:rsidRDefault="00F709FF">
      <w:pPr>
        <w:pStyle w:val="ConsPlusNonformat"/>
        <w:jc w:val="both"/>
      </w:pPr>
      <w:r>
        <w:rPr>
          <w:sz w:val="18"/>
        </w:rPr>
        <w:t>действующего на основании Положения о Комитете, с одной стороны, и____________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_____________________________________________________________________________,</w:t>
      </w:r>
    </w:p>
    <w:p w:rsidR="00F709FF" w:rsidRDefault="00F709FF">
      <w:pPr>
        <w:pStyle w:val="ConsPlusNonformat"/>
        <w:jc w:val="both"/>
      </w:pPr>
      <w:r>
        <w:rPr>
          <w:sz w:val="18"/>
        </w:rPr>
        <w:t>именуемый в дальнейшем "Пользователь", в лице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_____________________________________________________________________________,</w:t>
      </w:r>
    </w:p>
    <w:p w:rsidR="00F709FF" w:rsidRDefault="00F709FF">
      <w:pPr>
        <w:pStyle w:val="ConsPlusNonformat"/>
        <w:jc w:val="both"/>
      </w:pPr>
      <w:proofErr w:type="gramStart"/>
      <w:r>
        <w:rPr>
          <w:sz w:val="18"/>
        </w:rPr>
        <w:t>действующего</w:t>
      </w:r>
      <w:proofErr w:type="gramEnd"/>
      <w:r>
        <w:rPr>
          <w:sz w:val="18"/>
        </w:rPr>
        <w:t xml:space="preserve"> на основании ___________________________________________________,</w:t>
      </w:r>
    </w:p>
    <w:p w:rsidR="00F709FF" w:rsidRDefault="00F709FF">
      <w:pPr>
        <w:pStyle w:val="ConsPlusNonformat"/>
        <w:jc w:val="both"/>
      </w:pPr>
      <w:r>
        <w:rPr>
          <w:sz w:val="18"/>
        </w:rPr>
        <w:t>с другой стороны, заключили настоящий Договор о следующем: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bookmarkStart w:id="35" w:name="P415"/>
      <w:bookmarkEnd w:id="35"/>
      <w:r>
        <w:rPr>
          <w:sz w:val="18"/>
        </w:rPr>
        <w:t xml:space="preserve">                                1. Предмет договора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1. На основании___________________________________________________________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"Комитет"  передает,  а  "Пользователь"  принимает  по   настоящему   Договору</w:t>
      </w:r>
    </w:p>
    <w:p w:rsidR="00F709FF" w:rsidRDefault="00F709FF">
      <w:pPr>
        <w:pStyle w:val="ConsPlusNonformat"/>
        <w:jc w:val="both"/>
      </w:pPr>
      <w:r>
        <w:rPr>
          <w:sz w:val="18"/>
        </w:rPr>
        <w:t>имущество (нежилое помещение, здание, сооружение) общей площадью ______  кв. м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в    ссуду     (в     безвозмездное     пользование),     расположенное     </w:t>
      </w:r>
      <w:proofErr w:type="gramStart"/>
      <w:r>
        <w:rPr>
          <w:sz w:val="18"/>
        </w:rPr>
        <w:t>по</w:t>
      </w:r>
      <w:proofErr w:type="gramEnd"/>
    </w:p>
    <w:p w:rsidR="00F709FF" w:rsidRDefault="00F709FF">
      <w:pPr>
        <w:pStyle w:val="ConsPlusNonformat"/>
        <w:jc w:val="both"/>
      </w:pPr>
      <w:r>
        <w:rPr>
          <w:sz w:val="18"/>
        </w:rPr>
        <w:t>адресу:_______________________________________________________________________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Для использования </w:t>
      </w:r>
      <w:proofErr w:type="gramStart"/>
      <w:r>
        <w:rPr>
          <w:sz w:val="18"/>
        </w:rPr>
        <w:t>под</w:t>
      </w:r>
      <w:proofErr w:type="gramEnd"/>
      <w:r>
        <w:rPr>
          <w:sz w:val="18"/>
        </w:rPr>
        <w:t>_________________________________________________________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  <w:outlineLvl w:val="1"/>
      </w:pPr>
      <w:r>
        <w:t>2. Срок действия договора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 xml:space="preserve">2.1. Срок действия Договора ссуды (безвозмездного пользования) устанавливается с "__"_________ г. по "___"_________ </w:t>
      </w:r>
      <w:proofErr w:type="gramStart"/>
      <w:r>
        <w:t>г</w:t>
      </w:r>
      <w:proofErr w:type="gramEnd"/>
      <w:r>
        <w:t>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2.2. Если "Пользователь" продолжает пользоваться имуществом после истечения срока </w:t>
      </w:r>
      <w:r>
        <w:lastRenderedPageBreak/>
        <w:t>действия Договора, при отсутствии возражений со стороны Комитета Договор считается возобновленным на тех же условиях на неопределенный срок.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При этом Комитет вправе отказаться от Договора, предупредив об этом Пользователя письменно за один месяц с указанием даты освобождения помещений.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В этом случае Пользователь обязан в течение 10 дней после указанной даты сдать имущество по акту в том состоянии, в котором его получил, </w:t>
      </w:r>
      <w:proofErr w:type="gramStart"/>
      <w:r>
        <w:t>передав</w:t>
      </w:r>
      <w:proofErr w:type="gramEnd"/>
      <w:r>
        <w:t xml:space="preserve"> в том числе все произведенные в помещении неотделимые улучшения без возмещения их стоимости, если даже улучшения были произведены с согласия Комитета.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2.3. Окончание срока действия настоящего Договора не освобождает стороны от ответственности за его нарушения.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  <w:outlineLvl w:val="1"/>
      </w:pPr>
      <w:r>
        <w:t>3. Порядок передачи имущества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3.1. Передача имущества в безвозмездное пользование производится по акту приема-передачи между "Комитетом" и "Пользователем".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3.2. Данное нежилое помещение учитывается на балансе организации, эксплуатирующей нежилой фонд.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  <w:outlineLvl w:val="1"/>
      </w:pPr>
      <w:r>
        <w:t>4. Права и обязанности сторон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4.1. "Комитет" имеет право: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4.1.1. "Комитет" имеет право распоряжаться имуществом (т.е. передавать в аренду или в собственность), при этом настоящий Договор подлежит переоформлению с новым владельцем.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4.1.2. "Комитет" (его полномочные представители) и организация, эксплуатирующая нежилой фонд, имеют право на вход в помещения с целью их периодического осмотра на предмет соблюдения условий их использования в соответствии с настоящим Договором и действующим законодательством.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Осмотр может производиться в течение установленного рабочего дня в любое время.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 Права и обязанности "Пользователя"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4.2.1. "Пользователь" пользуется предоставленным ему имуществом исключительно по прямому назначению, указанному в </w:t>
      </w:r>
      <w:hyperlink w:anchor="P415" w:history="1">
        <w:r>
          <w:rPr>
            <w:color w:val="0000FF"/>
          </w:rPr>
          <w:t>п. 1</w:t>
        </w:r>
      </w:hyperlink>
      <w:r>
        <w:t xml:space="preserve"> настоящего Договора, и в пределах, определяемых настоящим Договором и нормами ГК РФ.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36" w:name="P445"/>
      <w:bookmarkEnd w:id="36"/>
      <w:r>
        <w:t>4.2.2. "Пользователь" обязан самостоятельно нести расходы по коммунальному и эксплуатационному обслуживанию полученного нежилого помещения.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37" w:name="P446"/>
      <w:bookmarkEnd w:id="37"/>
      <w:r>
        <w:t>4.2.3. "Пользователь" обязан производить текущий и капитальный ремонт нежилых помещений в сроки и в объеме, которые устанавливаются Комитетом.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38" w:name="P447"/>
      <w:bookmarkEnd w:id="38"/>
      <w:r>
        <w:t>4.2.4. "Пользователь" обязан осуществлять уход за прилегающей к занимаемому помещению (зданию, сооружению) территорией и вести те работы по инфраструктуре помещения, которые предусмотрены настоящим Договором.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 двухнедельный срок после подписания настоящего Договора "Пользователь" обязуется: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- заключить отдельный договор по уборке твердых бытовых отходов на территории, непосредственно примыкающей к помещению;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>- заключить договоры на коммунальные услуги и эксплуатационное обслуживание.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Если "Пользователь" использует помещение совместно с иными лицами, он обязуется нести расходы на указанные в настоящем пункте обязательства пропорционально доле площади занимаемых помещений в общей площади здания.</w:t>
      </w:r>
    </w:p>
    <w:p w:rsidR="00F709FF" w:rsidRDefault="00F709FF">
      <w:pPr>
        <w:pStyle w:val="ConsPlusNormal"/>
        <w:spacing w:before="220"/>
        <w:ind w:firstLine="540"/>
        <w:jc w:val="both"/>
      </w:pPr>
      <w:bookmarkStart w:id="39" w:name="P452"/>
      <w:bookmarkEnd w:id="39"/>
      <w:r>
        <w:t>4.2.5. "Пользователь" самостоятельно или за свой счет принимает все необходимые меры для обеспечения функционирования всех инженерных систем занимаемого помещения: центрального отопления, горячего и холодного водоснабжения, канализации, электроснабжения и др.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4.2.6. "Пользователь" обязан обеспечить доступ специалистов организации, эксплуатирующей нежилой фонд, в занимаемое помещение для технического обслуживания инженерных сетей и коммуникаций занимаемого помещения, связанного с общей эксплуатацией здания (сооружения).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При наличии в помещении инженерных коммуникаций, в случае возникновения аварийных ситуаций, обеспечивать незамедлительный доступ в помещение работников ремонтно-эксплуатационной организации и аварийно-технических служб.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4.2.7. "Пользователь" обязан содержать занимаемое помещение в полной исправности (производить текущий ремонт) и соответствующем санитарном состоянии до сдачи "Комитету".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Не производить никаких капитальных (затрагивающих несущие конструкции) перепланировок и переоборудования помещения, связанных с деятельностью "Пользователя", без письменного разрешения "Комитета".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4.2.8. "Пользователь" обязан поддерживать фасад здания (сооружения), в котором занимает помещение, в надлежащем порядке и осуществлять его ремонт в установленные "Комитетом" сроки либо по предъявлении счета оплачивать долю в ремонте фасада, пропорциональную доле площади занимаемых "Пользователем" помещений в общей площади здания.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4.2.9. "Пользователь" обязан соблюдать все требования законодательства в отношении: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а) правового статуса помещения как исторического памятника (если оно таковым является);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б) градостроительной деятельности;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в) охраны окружающей среды;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г) санитарных норм;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д) владения землей;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е) стандартов строительства.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4.2.10. "Пользователь" обязан в течение месяца с момента поступления письменного уведомления об изменении порядка предоставления помещений в безвозмездное пользование обратиться за переоформлением настоящего Договора при условии, что новый Договор не ухудшает положение "Пользователя", за исключением вопросов, связанных с перерасчетом коммунальных и эксплуатационных платежей.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 xml:space="preserve">4.2.11. "Пользователь" обязан не </w:t>
      </w:r>
      <w:proofErr w:type="gramStart"/>
      <w:r>
        <w:t>позднее</w:t>
      </w:r>
      <w:proofErr w:type="gramEnd"/>
      <w:r>
        <w:t xml:space="preserve"> чем за один месяц письменно сообщить "Комитету" о предстоящем освобождении помещения как в связи с окончанием срока действия Договора, так и при досрочном освобождении.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Возврат "Пользователем" имущества в исправном состоянии передается "Комитету" по акту.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lastRenderedPageBreak/>
        <w:t>4.2.12. "Пользователь" не вправе: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а) совершать действия, препятствующие инвентаризации нежилого помещения, переданного по настоящему Договору;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б) производить продажу, сдачу в аренду, безвозмездную передачу другому лицу;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в) вносить в качестве вклада в уставный (складочный) капитал хозяйственных обществ;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г) отдавать в залог;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д) производить другие действия, которые могут повлечь за собой отчуждение муниципальной собственности.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4.2.13. По истечении срока Договора на право безвозмездного пользования "Пользователь" обязан в месячный срок до окончания действия Договора письменно уведомить Комитет о желании заключить Договор на новый срок.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4.2.14. "Пользователь" обязан в случае принятия решения органами государственной власти или местного самоуправления о реконструкции, капитальном ремонте или сносе предоставленного здания освободить занимаемое помещение в течение трех месяцев после получения уведомления об этом от "Комитета".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  <w:outlineLvl w:val="1"/>
      </w:pPr>
      <w:r>
        <w:t>5. Досрочное расторжение договора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5.1. Договор подлежит досрочному расторжению: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а) по соглашению сторон;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б) при ликвидации или реорганизации сторон в соответствии с действующим законодательством;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в) при истребовании помещения для государственных или муниципальных нужд;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г) в случае использования помещения в нарушение условий договора;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д) при невыполнении обязанностей по поддержанию помещения в исправном состоянии или его содержанию;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е) в случае существенного ухудшения состояния помещения;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ж) в случае передачи помещения без согласия "Комитета" лицу, не являющемуся Стороной по настоящему договору.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5.2. Комитет вправе отказаться от исполнения договора и расторгнуть его во внесудебном порядке в случае: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а) отказа, уклонения или препятствования Пользователем осуществлению капитального и текущего ремонта помещения, в том числе отказа или уклонения от освобождения Пользователем помещения на время ремонта в установленные Комитетом сроки, а также отказа, уклонения или препятствования Пользователем проведению благоустройства прилегающей территории;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б) возникновения необходимости изъятия помещения для государственных или муниципальных нужд (в том числе для проведения реконструкции, капитального ремонта или сноса здания).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jc w:val="center"/>
        <w:outlineLvl w:val="1"/>
      </w:pPr>
      <w:r>
        <w:lastRenderedPageBreak/>
        <w:t>6. Прочие условия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  <w:r>
        <w:t>6.1. Настоящий Договор заключен в двух экземплярах - один хранится у "Пользователя", второй - в "Комитете".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6.2. При изменении реквизитов Стороны обязаны уведомить друг друга в письменном виде заказными отправлениями.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6.3. Споры, возникающие по Договору, рассматриваются в соответствии с законодательством РФ.</w:t>
      </w:r>
    </w:p>
    <w:p w:rsidR="00F709FF" w:rsidRDefault="00F709FF">
      <w:pPr>
        <w:pStyle w:val="ConsPlusNormal"/>
        <w:spacing w:before="220"/>
        <w:ind w:firstLine="540"/>
        <w:jc w:val="both"/>
      </w:pPr>
      <w:r>
        <w:t>6.4. С момента вступления в силу настоящего Договора предыдущие документы на право владения имуществом и условия их заключения считаются недействующими.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             7. Реквизиты Сторон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>Юридические адреса и номера телефонов Сторон</w:t>
      </w:r>
    </w:p>
    <w:p w:rsidR="00F709FF" w:rsidRDefault="00F709FF">
      <w:pPr>
        <w:pStyle w:val="ConsPlusNonformat"/>
        <w:jc w:val="both"/>
      </w:pPr>
      <w:r>
        <w:rPr>
          <w:sz w:val="18"/>
        </w:rPr>
        <w:t>"Пользователь" 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Расчетный счет "Пользователя" 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"Комитет" ул. Ленина, д. 14, тел. 44-78-92, 44-78-79, 39-10-38, бухгалтерия</w:t>
      </w:r>
    </w:p>
    <w:p w:rsidR="00F709FF" w:rsidRDefault="00F709FF">
      <w:pPr>
        <w:pStyle w:val="ConsPlusNonformat"/>
        <w:jc w:val="both"/>
      </w:pPr>
      <w:r>
        <w:rPr>
          <w:sz w:val="18"/>
        </w:rPr>
        <w:t>44-79-92</w:t>
      </w:r>
    </w:p>
    <w:p w:rsidR="00F709FF" w:rsidRDefault="00F709FF">
      <w:pPr>
        <w:pStyle w:val="ConsPlusNonformat"/>
        <w:jc w:val="both"/>
      </w:pPr>
      <w:r>
        <w:rPr>
          <w:sz w:val="18"/>
        </w:rPr>
        <w:t>Финансово-казначейское управление ИНН 3015009410</w:t>
      </w:r>
    </w:p>
    <w:p w:rsidR="00F709FF" w:rsidRDefault="00F709FF">
      <w:pPr>
        <w:pStyle w:val="ConsPlusNonformat"/>
        <w:jc w:val="both"/>
      </w:pPr>
      <w:r>
        <w:rPr>
          <w:sz w:val="18"/>
        </w:rPr>
        <w:t>ГРКЦ ГУ ЦБ РФ по Астраханской области</w:t>
      </w:r>
    </w:p>
    <w:p w:rsidR="00F709FF" w:rsidRDefault="00F709FF">
      <w:pPr>
        <w:pStyle w:val="ConsPlusNonformat"/>
        <w:jc w:val="both"/>
      </w:pPr>
      <w:proofErr w:type="gramStart"/>
      <w:r>
        <w:rPr>
          <w:sz w:val="18"/>
        </w:rPr>
        <w:t>р</w:t>
      </w:r>
      <w:proofErr w:type="gramEnd"/>
      <w:r>
        <w:rPr>
          <w:sz w:val="18"/>
        </w:rPr>
        <w:t>/с 40204810300000800012</w:t>
      </w:r>
    </w:p>
    <w:p w:rsidR="00F709FF" w:rsidRDefault="00F709FF">
      <w:pPr>
        <w:pStyle w:val="ConsPlusNonformat"/>
        <w:jc w:val="both"/>
      </w:pPr>
      <w:r>
        <w:rPr>
          <w:sz w:val="18"/>
        </w:rPr>
        <w:t>БИК 041203001 Код 2010240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               8. Особые условия</w:t>
      </w:r>
    </w:p>
    <w:p w:rsidR="00F709FF" w:rsidRDefault="00F709FF">
      <w:pPr>
        <w:pStyle w:val="ConsPlusNonformat"/>
        <w:jc w:val="both"/>
      </w:pP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</w:t>
      </w:r>
      <w:proofErr w:type="gramStart"/>
      <w:r>
        <w:rPr>
          <w:sz w:val="18"/>
        </w:rPr>
        <w:t>(в этом разделе указываются дополнительные обязательства Сторон</w:t>
      </w:r>
      <w:proofErr w:type="gramEnd"/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                   по договору)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8.1.  </w:t>
      </w:r>
      <w:hyperlink w:anchor="P445" w:history="1">
        <w:r>
          <w:rPr>
            <w:color w:val="0000FF"/>
            <w:sz w:val="18"/>
          </w:rPr>
          <w:t>Пункты 4.2.2</w:t>
        </w:r>
      </w:hyperlink>
      <w:r>
        <w:rPr>
          <w:sz w:val="18"/>
        </w:rPr>
        <w:t xml:space="preserve">, </w:t>
      </w:r>
      <w:hyperlink w:anchor="P446" w:history="1">
        <w:r>
          <w:rPr>
            <w:color w:val="0000FF"/>
            <w:sz w:val="18"/>
          </w:rPr>
          <w:t>4.2.3</w:t>
        </w:r>
      </w:hyperlink>
      <w:r>
        <w:rPr>
          <w:sz w:val="18"/>
        </w:rPr>
        <w:t xml:space="preserve">, </w:t>
      </w:r>
      <w:hyperlink w:anchor="P447" w:history="1">
        <w:r>
          <w:rPr>
            <w:color w:val="0000FF"/>
            <w:sz w:val="18"/>
          </w:rPr>
          <w:t>4.2.4</w:t>
        </w:r>
      </w:hyperlink>
      <w:r>
        <w:rPr>
          <w:sz w:val="18"/>
        </w:rPr>
        <w:t xml:space="preserve">, </w:t>
      </w:r>
      <w:hyperlink w:anchor="P452" w:history="1">
        <w:r>
          <w:rPr>
            <w:color w:val="0000FF"/>
            <w:sz w:val="18"/>
          </w:rPr>
          <w:t>4.2.5</w:t>
        </w:r>
      </w:hyperlink>
      <w:r>
        <w:rPr>
          <w:sz w:val="18"/>
        </w:rPr>
        <w:t xml:space="preserve"> являются  существенными условиями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договора. Невыполнение указанных пунктов признается грубой неосторожностью </w:t>
      </w:r>
      <w:proofErr w:type="gramStart"/>
      <w:r>
        <w:rPr>
          <w:sz w:val="18"/>
        </w:rPr>
        <w:t>при</w:t>
      </w:r>
      <w:proofErr w:type="gramEnd"/>
    </w:p>
    <w:p w:rsidR="00F709FF" w:rsidRDefault="00F709FF">
      <w:pPr>
        <w:pStyle w:val="ConsPlusNonformat"/>
        <w:jc w:val="both"/>
      </w:pPr>
      <w:proofErr w:type="gramStart"/>
      <w:r>
        <w:rPr>
          <w:sz w:val="18"/>
        </w:rPr>
        <w:t>причинении</w:t>
      </w:r>
      <w:proofErr w:type="gramEnd"/>
      <w:r>
        <w:rPr>
          <w:sz w:val="18"/>
        </w:rPr>
        <w:t xml:space="preserve">  вреда  третьим   лицам   и   влечет   возмещение   "Пользователем"</w:t>
      </w:r>
    </w:p>
    <w:p w:rsidR="00F709FF" w:rsidRDefault="00F709FF">
      <w:pPr>
        <w:pStyle w:val="ConsPlusNonformat"/>
        <w:jc w:val="both"/>
      </w:pPr>
      <w:r>
        <w:rPr>
          <w:sz w:val="18"/>
        </w:rPr>
        <w:t>причиненного ущерба в полном объеме.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______________________________________________________________________________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 xml:space="preserve">                                Подписи Сторон, печать</w:t>
      </w:r>
    </w:p>
    <w:p w:rsidR="00F709FF" w:rsidRDefault="00F709FF">
      <w:pPr>
        <w:pStyle w:val="ConsPlusNonformat"/>
        <w:jc w:val="both"/>
      </w:pPr>
      <w:r>
        <w:rPr>
          <w:sz w:val="18"/>
        </w:rPr>
        <w:t>"Комитет"_____________________________________________</w:t>
      </w:r>
    </w:p>
    <w:p w:rsidR="00F709FF" w:rsidRDefault="00F709FF">
      <w:pPr>
        <w:pStyle w:val="ConsPlusNonformat"/>
        <w:jc w:val="both"/>
      </w:pPr>
      <w:r>
        <w:rPr>
          <w:sz w:val="18"/>
        </w:rPr>
        <w:t>"Пользователь"________________________________________</w:t>
      </w: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ind w:firstLine="540"/>
        <w:jc w:val="both"/>
      </w:pPr>
    </w:p>
    <w:p w:rsidR="00F709FF" w:rsidRDefault="00F709F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F709FF">
      <w:bookmarkStart w:id="40" w:name="_GoBack"/>
      <w:bookmarkEnd w:id="40"/>
    </w:p>
    <w:sectPr w:rsidR="00E32DBB" w:rsidSect="00AD0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FF"/>
    <w:rsid w:val="003710D0"/>
    <w:rsid w:val="005D4F90"/>
    <w:rsid w:val="00F7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709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709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F70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70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709F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709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709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709F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F70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70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709F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2264C5345D0D5FF1048771B5E1217DB91C5712CFB30818156E954FA15CF5719151A077C014E4491i3GBI" TargetMode="External"/><Relationship Id="rId18" Type="http://schemas.openxmlformats.org/officeDocument/2006/relationships/hyperlink" Target="consultantplus://offline/ref=52264C5345D0D5FF10486916487E4AD491C62E29FC308ED101EB05AF1BCA5Fi4G9I" TargetMode="External"/><Relationship Id="rId26" Type="http://schemas.openxmlformats.org/officeDocument/2006/relationships/hyperlink" Target="consultantplus://offline/ref=52264C5345D0D5FF10486916487E4AD491C62E29FA338AD50AB60FA742C65D4E52555E3E454344963BC724i3G2I" TargetMode="External"/><Relationship Id="rId39" Type="http://schemas.openxmlformats.org/officeDocument/2006/relationships/hyperlink" Target="consultantplus://offline/ref=52264C5345D0D5FF10486916487E4AD491C62E29FA328BDE02B60FA742C65D4E52555E3E454344963BC726i3GEI" TargetMode="External"/><Relationship Id="rId21" Type="http://schemas.openxmlformats.org/officeDocument/2006/relationships/hyperlink" Target="consultantplus://offline/ref=52264C5345D0D5FF10486916487E4AD491C62E29F2378BDE01EB05AF1BCA5Fi4G9I" TargetMode="External"/><Relationship Id="rId34" Type="http://schemas.openxmlformats.org/officeDocument/2006/relationships/hyperlink" Target="consultantplus://offline/ref=52264C5345D0D5FF10486916487E4AD491C62E29F83682D102B60FA742C65D4E52555E3E454344963BC724i3G3I" TargetMode="External"/><Relationship Id="rId42" Type="http://schemas.openxmlformats.org/officeDocument/2006/relationships/hyperlink" Target="consultantplus://offline/ref=52264C5345D0D5FF10486916487E4AD491C62E29F8378DDF0DB60FA742C65D4E52555E3E454344963BC724i3GEI" TargetMode="External"/><Relationship Id="rId47" Type="http://schemas.openxmlformats.org/officeDocument/2006/relationships/hyperlink" Target="consultantplus://offline/ref=52264C5345D0D5FF10486916487E4AD491C62E29FA338BD302B60FA742C65D4E52555E3E454344963BC727i3GAI" TargetMode="External"/><Relationship Id="rId50" Type="http://schemas.openxmlformats.org/officeDocument/2006/relationships/hyperlink" Target="consultantplus://offline/ref=52264C5345D0D5FF10486916487E4AD491C62E29F93C88D103B60FA742C65D4E52555E3E454344963BC727i3G9I" TargetMode="External"/><Relationship Id="rId55" Type="http://schemas.openxmlformats.org/officeDocument/2006/relationships/hyperlink" Target="consultantplus://offline/ref=52264C5345D0D5FF10486916487E4AD491C62E29F83682D102B60FA742C65D4E52555E3E454344963BC725i3GAI" TargetMode="External"/><Relationship Id="rId7" Type="http://schemas.openxmlformats.org/officeDocument/2006/relationships/hyperlink" Target="consultantplus://offline/ref=52264C5345D0D5FF10486916487E4AD491C62E29FA338AD50AB60FA742C65D4E52555E3E454344963BC724i3GEI" TargetMode="External"/><Relationship Id="rId12" Type="http://schemas.openxmlformats.org/officeDocument/2006/relationships/hyperlink" Target="consultantplus://offline/ref=52264C5345D0D5FF10486916487E4AD491C62E29FD3189D00FB60FA742C65D4E52555E3E454344963BC724i3GDI" TargetMode="External"/><Relationship Id="rId17" Type="http://schemas.openxmlformats.org/officeDocument/2006/relationships/hyperlink" Target="consultantplus://offline/ref=52264C5345D0D5FF10486916487E4AD491C62E29F2328CD701EB05AF1BCA5Fi4G9I" TargetMode="External"/><Relationship Id="rId25" Type="http://schemas.openxmlformats.org/officeDocument/2006/relationships/hyperlink" Target="consultantplus://offline/ref=52264C5345D0D5FF10486916487E4AD491C62E29FA338BD302B60FA742C65D4E52555E3E454344963BC725i3GAI" TargetMode="External"/><Relationship Id="rId33" Type="http://schemas.openxmlformats.org/officeDocument/2006/relationships/hyperlink" Target="consultantplus://offline/ref=52264C5345D0D5FF10486916487E4AD491C62E29FA338FD603B60FA742C65D4E52555E3E454344963BC724i3GCI" TargetMode="External"/><Relationship Id="rId38" Type="http://schemas.openxmlformats.org/officeDocument/2006/relationships/hyperlink" Target="consultantplus://offline/ref=52264C5345D0D5FF10486916487E4AD491C62E29FA338AD50AB60FA742C65D4E52555E3E454344963BC724i3G2I" TargetMode="External"/><Relationship Id="rId46" Type="http://schemas.openxmlformats.org/officeDocument/2006/relationships/hyperlink" Target="consultantplus://offline/ref=52264C5345D0D5FF10486916487E4AD491C62E29F83D8ED10AB60FA742C65D4E52555E3E454344963BC724i3GEI" TargetMode="External"/><Relationship Id="rId59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2264C5345D0D5FF10486916487E4AD491C62E29FA338FD603B60FA742C65D4E52555E3E454344963BC725i3GBI" TargetMode="External"/><Relationship Id="rId20" Type="http://schemas.openxmlformats.org/officeDocument/2006/relationships/hyperlink" Target="consultantplus://offline/ref=52264C5345D0D5FF10486916487E4AD491C62E29F3358AD701EB05AF1BCA5Fi4G9I" TargetMode="External"/><Relationship Id="rId29" Type="http://schemas.openxmlformats.org/officeDocument/2006/relationships/hyperlink" Target="consultantplus://offline/ref=52264C5345D0D5FF10486916487E4AD491C62E29FD3189D00FB60FA742C65D4E52555E3E454344963BC724i3GCI" TargetMode="External"/><Relationship Id="rId41" Type="http://schemas.openxmlformats.org/officeDocument/2006/relationships/hyperlink" Target="consultantplus://offline/ref=52264C5345D0D5FF10486916487E4AD491C62E29F83682D102B60FA742C65D4E52555E3E454344963BC724i3G2I" TargetMode="External"/><Relationship Id="rId54" Type="http://schemas.openxmlformats.org/officeDocument/2006/relationships/hyperlink" Target="consultantplus://offline/ref=52264C5345D0D5FF10486916487E4AD491C62E29F83682D102B60FA742C65D4E52555E3E454344963BC725i3GA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52264C5345D0D5FF10486916487E4AD491C62E29F93C88D103B60FA742C65D4E52555E3E454344963BC724i3GEI" TargetMode="External"/><Relationship Id="rId11" Type="http://schemas.openxmlformats.org/officeDocument/2006/relationships/hyperlink" Target="consultantplus://offline/ref=52264C5345D0D5FF10486916487E4AD491C62E29F83D8ED10AB60FA742C65D4E52555E3E454344963BC724i3GEI" TargetMode="External"/><Relationship Id="rId24" Type="http://schemas.openxmlformats.org/officeDocument/2006/relationships/hyperlink" Target="consultantplus://offline/ref=52264C5345D0D5FF10486916487E4AD491C62E29F83682D102B60FA742C65D4E52555E3E454344963BC725i3GDI" TargetMode="External"/><Relationship Id="rId32" Type="http://schemas.openxmlformats.org/officeDocument/2006/relationships/hyperlink" Target="consultantplus://offline/ref=52264C5345D0D5FF10486916487E4AD491C62E29F83682D102B60FA742C65D4E52555E3E454344963BC724i3G3I" TargetMode="External"/><Relationship Id="rId37" Type="http://schemas.openxmlformats.org/officeDocument/2006/relationships/hyperlink" Target="consultantplus://offline/ref=52264C5345D0D5FF10486916487E4AD491C62E29FD3189D00FB60FA742C65D4E52555E3E454344963BC724i3GCI" TargetMode="External"/><Relationship Id="rId40" Type="http://schemas.openxmlformats.org/officeDocument/2006/relationships/hyperlink" Target="consultantplus://offline/ref=52264C5345D0D5FF10486916487E4AD491C62E29F93C88D103B60FA742C65D4E52555E3E454344963BC727i3G8I" TargetMode="External"/><Relationship Id="rId45" Type="http://schemas.openxmlformats.org/officeDocument/2006/relationships/hyperlink" Target="consultantplus://offline/ref=52264C5345D0D5FF10486916487E4AD491C62E29F8378DDF0DB60FA742C65D4E52555E3E454344963BC724i3GEI" TargetMode="External"/><Relationship Id="rId53" Type="http://schemas.openxmlformats.org/officeDocument/2006/relationships/hyperlink" Target="consultantplus://offline/ref=52264C5345D0D5FF10486916487E4AD491C62E29F83682D102B60FA742C65D4E52555E3E454344963BC725i3GAI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52264C5345D0D5FF10486916487E4AD491C62E29F83682D102B60FA742C65D4E52555E3E454344963BC724i3GDI" TargetMode="External"/><Relationship Id="rId23" Type="http://schemas.openxmlformats.org/officeDocument/2006/relationships/hyperlink" Target="consultantplus://offline/ref=52264C5345D0D5FF10486916487E4AD491C62E29FA3582D303B60FA742C65D4Ei5G2I" TargetMode="External"/><Relationship Id="rId28" Type="http://schemas.openxmlformats.org/officeDocument/2006/relationships/hyperlink" Target="consultantplus://offline/ref=52264C5345D0D5FF10486916487E4AD491C62E29F83682D102B60FA742C65D4E52555E3E454344963BC724i3G3I" TargetMode="External"/><Relationship Id="rId36" Type="http://schemas.openxmlformats.org/officeDocument/2006/relationships/hyperlink" Target="consultantplus://offline/ref=52264C5345D0D5FF10486916487E4AD491C62E29F93C88D103B60FA742C65D4E52555E3E454344963BC726i3GEI" TargetMode="External"/><Relationship Id="rId49" Type="http://schemas.openxmlformats.org/officeDocument/2006/relationships/hyperlink" Target="consultantplus://offline/ref=52264C5345D0D5FF10486916487E4AD491C62E29FA338FD603B60FA742C65D4E52555E3E454344963BC724i3G3I" TargetMode="External"/><Relationship Id="rId57" Type="http://schemas.openxmlformats.org/officeDocument/2006/relationships/hyperlink" Target="consultantplus://offline/ref=52264C5345D0D5FF10486916487E4AD491C62E29FA338FD603B60FA742C65D4E52555E3E454344963BC725i3GBI" TargetMode="External"/><Relationship Id="rId10" Type="http://schemas.openxmlformats.org/officeDocument/2006/relationships/hyperlink" Target="consultantplus://offline/ref=52264C5345D0D5FF10486916487E4AD491C62E29F8378DDF0DB60FA742C65D4E52555E3E454344963BC724i3GEI" TargetMode="External"/><Relationship Id="rId19" Type="http://schemas.openxmlformats.org/officeDocument/2006/relationships/hyperlink" Target="consultantplus://offline/ref=52264C5345D0D5FF10486916487E4AD491C62E29FC3C83D601EB05AF1BCA5Fi4G9I" TargetMode="External"/><Relationship Id="rId31" Type="http://schemas.openxmlformats.org/officeDocument/2006/relationships/hyperlink" Target="consultantplus://offline/ref=52264C5345D0D5FF10486916487E4AD491C62E29F93C88D103B60FA742C65D4E52555E3E454344963BC726i3G8I" TargetMode="External"/><Relationship Id="rId44" Type="http://schemas.openxmlformats.org/officeDocument/2006/relationships/hyperlink" Target="consultantplus://offline/ref=52264C5345D0D5FF10486916487E4AD491C62E29F83682D102B60FA742C65D4E52555E3E454344963BC724i3G2I" TargetMode="External"/><Relationship Id="rId52" Type="http://schemas.openxmlformats.org/officeDocument/2006/relationships/hyperlink" Target="consultantplus://offline/ref=52264C5345D0D5FF10486916487E4AD491C62E29FA338FD603B60FA742C65D4E52555E3E454344963BC724i3G3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2264C5345D0D5FF10486916487E4AD491C62E29F83682D102B60FA742C65D4E52555E3E454344963BC724i3GEI" TargetMode="External"/><Relationship Id="rId14" Type="http://schemas.openxmlformats.org/officeDocument/2006/relationships/hyperlink" Target="consultantplus://offline/ref=52264C5345D0D5FF10486916487E4AD491C62E29FE3D88D408B60FA742C65D4E52555E3E454344963BC523i3GBI" TargetMode="External"/><Relationship Id="rId22" Type="http://schemas.openxmlformats.org/officeDocument/2006/relationships/hyperlink" Target="consultantplus://offline/ref=52264C5345D0D5FF10486916487E4AD491C62E29F23082D501EB05AF1BCA5Fi4G9I" TargetMode="External"/><Relationship Id="rId27" Type="http://schemas.openxmlformats.org/officeDocument/2006/relationships/hyperlink" Target="consultantplus://offline/ref=52264C5345D0D5FF10486916487E4AD491C62E29FA338FD603B60FA742C65D4E52555E3E454344963BC724i3GCI" TargetMode="External"/><Relationship Id="rId30" Type="http://schemas.openxmlformats.org/officeDocument/2006/relationships/hyperlink" Target="consultantplus://offline/ref=52264C5345D0D5FF10486916487E4AD491C62E29F93C88D103B60FA742C65D4E52555E3E454344963BC725i3G9I" TargetMode="External"/><Relationship Id="rId35" Type="http://schemas.openxmlformats.org/officeDocument/2006/relationships/hyperlink" Target="consultantplus://offline/ref=52264C5345D0D5FF10486916487E4AD491C62E29FA338FD603B60FA742C65D4E52555E3E454344963BC724i3GCI" TargetMode="External"/><Relationship Id="rId43" Type="http://schemas.openxmlformats.org/officeDocument/2006/relationships/hyperlink" Target="consultantplus://offline/ref=52264C5345D0D5FF10486916487E4AD491C62E29F83D8ED10AB60FA742C65D4E52555E3E454344963BC724i3GEI" TargetMode="External"/><Relationship Id="rId48" Type="http://schemas.openxmlformats.org/officeDocument/2006/relationships/hyperlink" Target="consultantplus://offline/ref=52264C5345D0D5FF10486916487E4AD491C62E29FA338FD603B60FA742C65D4E52555E3E454344963BC724i3G3I" TargetMode="External"/><Relationship Id="rId56" Type="http://schemas.openxmlformats.org/officeDocument/2006/relationships/hyperlink" Target="consultantplus://offline/ref=52264C5345D0D5FF10486916487E4AD491C62E29F83682D102B60FA742C65D4E52555E3E454344963BC725i3GCI" TargetMode="External"/><Relationship Id="rId8" Type="http://schemas.openxmlformats.org/officeDocument/2006/relationships/hyperlink" Target="consultantplus://offline/ref=52264C5345D0D5FF10486916487E4AD491C62E29FA338FD603B60FA742C65D4E52555E3E454344963BC724i3GEI" TargetMode="External"/><Relationship Id="rId51" Type="http://schemas.openxmlformats.org/officeDocument/2006/relationships/hyperlink" Target="consultantplus://offline/ref=52264C5345D0D5FF10486916487E4AD491C62E29FA338FD603B60FA742C65D4E52555E3E454344963BC724i3G3I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7418</Words>
  <Characters>42289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2017-11-27T08:06:00Z</dcterms:created>
  <dcterms:modified xsi:type="dcterms:W3CDTF">2017-11-27T08:07:00Z</dcterms:modified>
</cp:coreProperties>
</file>