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 xml:space="preserve">       В целях устранения нарушений, выявленных в рамках муниципального контроля, в 2016 году в суд общей юрисдикции и арбитражный суд </w:t>
      </w:r>
      <w:r w:rsidR="002D0578">
        <w:rPr>
          <w:rFonts w:ascii="Times New Roman" w:hAnsi="Times New Roman" w:cs="Times New Roman"/>
          <w:color w:val="000000"/>
          <w:sz w:val="28"/>
          <w:szCs w:val="28"/>
        </w:rPr>
        <w:t xml:space="preserve">управлением муниципального контроля было </w:t>
      </w:r>
      <w:bookmarkStart w:id="0" w:name="_GoBack"/>
      <w:bookmarkEnd w:id="0"/>
      <w:r w:rsidRPr="009734BF">
        <w:rPr>
          <w:rFonts w:ascii="Times New Roman" w:hAnsi="Times New Roman" w:cs="Times New Roman"/>
          <w:color w:val="000000"/>
          <w:sz w:val="28"/>
          <w:szCs w:val="28"/>
        </w:rPr>
        <w:t xml:space="preserve"> направлено 92 исковых заявления, из которых рассмотрено 50. 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 xml:space="preserve">По результатам рассмотрения исковых заявлений  по 14 приняты решения об отказе в удовлетворении требований, по 31 – требования удовлетворены, по 5 искам – производства прекращены в связи с добровольным устранением нарушений. 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>Исковые заявления предъявлены в следующих сферах: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>34 - о сносе самовольных построек (рассмотрено 13 исковых заявлений, требования удовлетворены по 10);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>6 -  о приостановлении строительных работ (рассмотрено 4 исковых заявления, требования удовлетворены по 2);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>10 - в сфере жилищных правонарушений (рассмотрено 8 исковых заявлений, требования удовлетворены по 5);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>28 - в сфере земельных правонарушений (об освобождении земельных участков, неосновательное обогащение) (рассмотрено 17 исковых заявлений, требования удовлетворены по 13);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>10 - о запрете эксплуатации здания в качестве автомойки (рассмотрено 6 исковых заявлений, требования удовлетворены по 6);</w:t>
      </w:r>
    </w:p>
    <w:p w:rsidR="0024278F" w:rsidRPr="009734BF" w:rsidRDefault="0024278F" w:rsidP="009734B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34BF">
        <w:rPr>
          <w:rFonts w:ascii="Times New Roman" w:hAnsi="Times New Roman" w:cs="Times New Roman"/>
          <w:color w:val="000000"/>
          <w:sz w:val="28"/>
          <w:szCs w:val="28"/>
        </w:rPr>
        <w:t xml:space="preserve">4 - в сфере административного законодательства (рассмотрено 2 </w:t>
      </w:r>
      <w:proofErr w:type="gramStart"/>
      <w:r w:rsidRPr="009734BF">
        <w:rPr>
          <w:rFonts w:ascii="Times New Roman" w:hAnsi="Times New Roman" w:cs="Times New Roman"/>
          <w:color w:val="000000"/>
          <w:sz w:val="28"/>
          <w:szCs w:val="28"/>
        </w:rPr>
        <w:t>исковых</w:t>
      </w:r>
      <w:proofErr w:type="gramEnd"/>
      <w:r w:rsidRPr="009734BF">
        <w:rPr>
          <w:rFonts w:ascii="Times New Roman" w:hAnsi="Times New Roman" w:cs="Times New Roman"/>
          <w:color w:val="000000"/>
          <w:sz w:val="28"/>
          <w:szCs w:val="28"/>
        </w:rPr>
        <w:t xml:space="preserve"> заявления).</w:t>
      </w:r>
    </w:p>
    <w:p w:rsidR="0024278F" w:rsidRPr="009734BF" w:rsidRDefault="0024278F" w:rsidP="009734BF">
      <w:pPr>
        <w:spacing w:after="0"/>
        <w:ind w:right="-286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4278F" w:rsidRPr="009734BF" w:rsidRDefault="0024278F" w:rsidP="009734BF">
      <w:pPr>
        <w:spacing w:after="0"/>
        <w:ind w:right="-286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4278F" w:rsidRPr="009734BF" w:rsidRDefault="0024278F" w:rsidP="009734BF">
      <w:pPr>
        <w:spacing w:after="0"/>
        <w:ind w:right="-286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830EC" w:rsidRPr="009734BF" w:rsidRDefault="000830EC" w:rsidP="009734BF">
      <w:pPr>
        <w:spacing w:after="0"/>
        <w:rPr>
          <w:rFonts w:ascii="Times New Roman" w:hAnsi="Times New Roman" w:cs="Times New Roman"/>
        </w:rPr>
      </w:pPr>
    </w:p>
    <w:sectPr w:rsidR="000830EC" w:rsidRPr="00973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4278F"/>
    <w:rsid w:val="000830EC"/>
    <w:rsid w:val="0024278F"/>
    <w:rsid w:val="002D0578"/>
    <w:rsid w:val="0097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ivashienko_ev</dc:creator>
  <cp:keywords/>
  <dc:description/>
  <cp:lastModifiedBy>Мамонтова Галина Алексеевна</cp:lastModifiedBy>
  <cp:revision>4</cp:revision>
  <dcterms:created xsi:type="dcterms:W3CDTF">2017-04-06T08:55:00Z</dcterms:created>
  <dcterms:modified xsi:type="dcterms:W3CDTF">2017-04-06T10:16:00Z</dcterms:modified>
</cp:coreProperties>
</file>