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5229" w:rsidRPr="00D919DA" w:rsidRDefault="00D25229" w:rsidP="00D25229">
      <w:pPr>
        <w:tabs>
          <w:tab w:val="left" w:pos="3525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919DA">
        <w:rPr>
          <w:rFonts w:ascii="Times New Roman" w:hAnsi="Times New Roman" w:cs="Times New Roman"/>
          <w:b/>
          <w:sz w:val="28"/>
          <w:szCs w:val="28"/>
          <w:u w:val="single"/>
        </w:rPr>
        <w:t>СВОДКА ПРЕДЛОЖЕНИЙ</w:t>
      </w:r>
    </w:p>
    <w:p w:rsidR="00D25229" w:rsidRPr="00523086" w:rsidRDefault="00D25229" w:rsidP="00D2522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поступивших в установленный срок проведения публичных консультаций </w:t>
      </w:r>
      <w:r>
        <w:rPr>
          <w:rFonts w:ascii="Times New Roman" w:hAnsi="Times New Roman" w:cs="Times New Roman"/>
          <w:b/>
          <w:sz w:val="28"/>
          <w:szCs w:val="28"/>
        </w:rPr>
        <w:br/>
        <w:t xml:space="preserve">по проекту </w:t>
      </w:r>
      <w:r w:rsidRPr="0024598D">
        <w:rPr>
          <w:rFonts w:ascii="Times New Roman" w:hAnsi="Times New Roman" w:cs="Times New Roman"/>
          <w:b/>
          <w:sz w:val="28"/>
          <w:szCs w:val="28"/>
        </w:rPr>
        <w:t xml:space="preserve">решения Городской Думы муниципального образования «Городской округ город Астрахань» </w:t>
      </w:r>
      <w:r>
        <w:rPr>
          <w:rFonts w:ascii="Times New Roman" w:hAnsi="Times New Roman" w:cs="Times New Roman"/>
          <w:b/>
          <w:sz w:val="28"/>
          <w:szCs w:val="28"/>
        </w:rPr>
        <w:br/>
      </w:r>
      <w:r w:rsidRPr="0024598D">
        <w:rPr>
          <w:rFonts w:ascii="Times New Roman" w:hAnsi="Times New Roman" w:cs="Times New Roman"/>
          <w:b/>
          <w:sz w:val="28"/>
          <w:szCs w:val="28"/>
        </w:rPr>
        <w:t xml:space="preserve">«Об утверждении Порядка установления льготной арендной платы в отношении </w:t>
      </w:r>
      <w:r>
        <w:rPr>
          <w:rFonts w:ascii="Times New Roman" w:hAnsi="Times New Roman" w:cs="Times New Roman"/>
          <w:b/>
          <w:sz w:val="28"/>
          <w:szCs w:val="28"/>
        </w:rPr>
        <w:br/>
      </w:r>
      <w:r w:rsidRPr="0024598D">
        <w:rPr>
          <w:rFonts w:ascii="Times New Roman" w:hAnsi="Times New Roman" w:cs="Times New Roman"/>
          <w:b/>
          <w:sz w:val="28"/>
          <w:szCs w:val="28"/>
        </w:rPr>
        <w:t xml:space="preserve">неиспользуемых объектов культурного наследия (памятников истории и культуры) </w:t>
      </w:r>
      <w:r>
        <w:rPr>
          <w:rFonts w:ascii="Times New Roman" w:hAnsi="Times New Roman" w:cs="Times New Roman"/>
          <w:b/>
          <w:sz w:val="28"/>
          <w:szCs w:val="28"/>
        </w:rPr>
        <w:br/>
      </w:r>
      <w:r w:rsidRPr="0024598D">
        <w:rPr>
          <w:rFonts w:ascii="Times New Roman" w:hAnsi="Times New Roman" w:cs="Times New Roman"/>
          <w:b/>
          <w:sz w:val="28"/>
          <w:szCs w:val="28"/>
        </w:rPr>
        <w:t xml:space="preserve">народов Российской Федерации, включенных в единый государственный реестр объектов культурного наследия (памятников истории и культуры) народов Российской Федерации, </w:t>
      </w:r>
      <w:r>
        <w:rPr>
          <w:rFonts w:ascii="Times New Roman" w:hAnsi="Times New Roman" w:cs="Times New Roman"/>
          <w:b/>
          <w:sz w:val="28"/>
          <w:szCs w:val="28"/>
        </w:rPr>
        <w:br/>
      </w:r>
      <w:r w:rsidRPr="0024598D">
        <w:rPr>
          <w:rFonts w:ascii="Times New Roman" w:hAnsi="Times New Roman" w:cs="Times New Roman"/>
          <w:b/>
          <w:sz w:val="28"/>
          <w:szCs w:val="28"/>
        </w:rPr>
        <w:t xml:space="preserve">находящихся в неудовлетворительном состоянии, </w:t>
      </w:r>
      <w:r>
        <w:rPr>
          <w:rFonts w:ascii="Times New Roman" w:hAnsi="Times New Roman" w:cs="Times New Roman"/>
          <w:b/>
          <w:sz w:val="28"/>
          <w:szCs w:val="28"/>
        </w:rPr>
        <w:br/>
      </w:r>
      <w:r w:rsidRPr="0024598D">
        <w:rPr>
          <w:rFonts w:ascii="Times New Roman" w:hAnsi="Times New Roman" w:cs="Times New Roman"/>
          <w:b/>
          <w:sz w:val="28"/>
          <w:szCs w:val="28"/>
        </w:rPr>
        <w:t>относящихся к собственности</w:t>
      </w:r>
      <w:proofErr w:type="gramEnd"/>
      <w:r w:rsidRPr="0024598D">
        <w:rPr>
          <w:rFonts w:ascii="Times New Roman" w:hAnsi="Times New Roman" w:cs="Times New Roman"/>
          <w:b/>
          <w:sz w:val="28"/>
          <w:szCs w:val="28"/>
        </w:rPr>
        <w:t xml:space="preserve"> муниципального образования </w:t>
      </w:r>
      <w:r w:rsidRPr="0024598D">
        <w:rPr>
          <w:rFonts w:ascii="Times New Roman" w:hAnsi="Times New Roman" w:cs="Times New Roman"/>
          <w:b/>
          <w:sz w:val="28"/>
          <w:szCs w:val="28"/>
        </w:rPr>
        <w:br/>
        <w:t>«Городской округ город Астрахань»</w:t>
      </w:r>
    </w:p>
    <w:p w:rsidR="00D25229" w:rsidRPr="00523086" w:rsidRDefault="00D25229" w:rsidP="00D252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sz w:val="20"/>
          <w:szCs w:val="20"/>
          <w:u w:val="single"/>
        </w:rPr>
      </w:pPr>
    </w:p>
    <w:tbl>
      <w:tblPr>
        <w:tblStyle w:val="a3"/>
        <w:tblW w:w="15877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425"/>
        <w:gridCol w:w="1560"/>
        <w:gridCol w:w="1843"/>
        <w:gridCol w:w="1701"/>
        <w:gridCol w:w="1843"/>
        <w:gridCol w:w="1842"/>
        <w:gridCol w:w="1985"/>
        <w:gridCol w:w="1559"/>
        <w:gridCol w:w="1559"/>
        <w:gridCol w:w="1560"/>
      </w:tblGrid>
      <w:tr w:rsidR="00D25229" w:rsidRPr="00523086" w:rsidTr="005C0768">
        <w:trPr>
          <w:trHeight w:val="2153"/>
        </w:trPr>
        <w:tc>
          <w:tcPr>
            <w:tcW w:w="425" w:type="dxa"/>
          </w:tcPr>
          <w:p w:rsidR="00D25229" w:rsidRPr="00523086" w:rsidRDefault="00D25229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1560" w:type="dxa"/>
          </w:tcPr>
          <w:p w:rsidR="00D25229" w:rsidRPr="00523086" w:rsidRDefault="00D25229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Участник публичного обсуждения</w:t>
            </w:r>
          </w:p>
        </w:tc>
        <w:tc>
          <w:tcPr>
            <w:tcW w:w="1843" w:type="dxa"/>
          </w:tcPr>
          <w:p w:rsidR="00D25229" w:rsidRPr="00523086" w:rsidRDefault="00D25229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Суть полученного предложения, замечания</w:t>
            </w:r>
          </w:p>
        </w:tc>
        <w:tc>
          <w:tcPr>
            <w:tcW w:w="1701" w:type="dxa"/>
          </w:tcPr>
          <w:p w:rsidR="00D25229" w:rsidRPr="00523086" w:rsidRDefault="00D25229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Дата получения предложения, замечания</w:t>
            </w:r>
          </w:p>
        </w:tc>
        <w:tc>
          <w:tcPr>
            <w:tcW w:w="1843" w:type="dxa"/>
          </w:tcPr>
          <w:p w:rsidR="00D25229" w:rsidRDefault="00D25229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Способ, которым</w:t>
            </w:r>
          </w:p>
          <w:p w:rsidR="00D25229" w:rsidRDefault="00D25229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было</w:t>
            </w:r>
          </w:p>
          <w:p w:rsidR="00D25229" w:rsidRDefault="00D25229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получено</w:t>
            </w:r>
          </w:p>
          <w:p w:rsidR="00D25229" w:rsidRDefault="00D25229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предложение,</w:t>
            </w:r>
          </w:p>
          <w:p w:rsidR="00D25229" w:rsidRPr="00523086" w:rsidRDefault="00D25229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замечание</w:t>
            </w:r>
          </w:p>
          <w:p w:rsidR="00D25229" w:rsidRDefault="00D25229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(электронная</w:t>
            </w:r>
            <w:proofErr w:type="gramEnd"/>
          </w:p>
          <w:p w:rsidR="00D25229" w:rsidRDefault="00D25229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почта, почта,</w:t>
            </w:r>
          </w:p>
          <w:p w:rsidR="00D25229" w:rsidRDefault="00D25229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указание </w:t>
            </w:r>
            <w:proofErr w:type="gramStart"/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на</w:t>
            </w:r>
            <w:proofErr w:type="gramEnd"/>
          </w:p>
          <w:p w:rsidR="00D25229" w:rsidRPr="00523086" w:rsidRDefault="00D25229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иной способ)</w:t>
            </w:r>
          </w:p>
        </w:tc>
        <w:tc>
          <w:tcPr>
            <w:tcW w:w="1842" w:type="dxa"/>
          </w:tcPr>
          <w:p w:rsidR="00D25229" w:rsidRDefault="00D25229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Информация </w:t>
            </w:r>
            <w:proofErr w:type="gramStart"/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об</w:t>
            </w:r>
            <w:proofErr w:type="gramEnd"/>
          </w:p>
          <w:p w:rsidR="00D25229" w:rsidRDefault="00D25229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учете</w:t>
            </w:r>
            <w:proofErr w:type="gramEnd"/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, частичном</w:t>
            </w:r>
          </w:p>
          <w:p w:rsidR="00D25229" w:rsidRDefault="00D25229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учете</w:t>
            </w:r>
            <w:proofErr w:type="gramEnd"/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или</w:t>
            </w:r>
          </w:p>
          <w:p w:rsidR="00D25229" w:rsidRDefault="00D25229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отклонении</w:t>
            </w:r>
            <w:proofErr w:type="gramEnd"/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предложения,</w:t>
            </w:r>
          </w:p>
          <w:p w:rsidR="00D25229" w:rsidRPr="00523086" w:rsidRDefault="00D25229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замечания</w:t>
            </w:r>
          </w:p>
        </w:tc>
        <w:tc>
          <w:tcPr>
            <w:tcW w:w="1985" w:type="dxa"/>
          </w:tcPr>
          <w:p w:rsidR="00D25229" w:rsidRDefault="00D25229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Причины </w:t>
            </w:r>
            <w:proofErr w:type="gramStart"/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полного</w:t>
            </w:r>
            <w:proofErr w:type="gramEnd"/>
          </w:p>
          <w:p w:rsidR="00D25229" w:rsidRDefault="00D25229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или</w:t>
            </w:r>
          </w:p>
          <w:p w:rsidR="00D25229" w:rsidRDefault="00D25229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частичного</w:t>
            </w:r>
          </w:p>
          <w:p w:rsidR="00D25229" w:rsidRDefault="00D25229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отклонения</w:t>
            </w:r>
          </w:p>
          <w:p w:rsidR="00D25229" w:rsidRDefault="00D25229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полученного предложения,</w:t>
            </w:r>
          </w:p>
          <w:p w:rsidR="00D25229" w:rsidRPr="00523086" w:rsidRDefault="00D25229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замечания</w:t>
            </w:r>
          </w:p>
        </w:tc>
        <w:tc>
          <w:tcPr>
            <w:tcW w:w="1559" w:type="dxa"/>
          </w:tcPr>
          <w:p w:rsidR="00D25229" w:rsidRDefault="00D25229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Общее</w:t>
            </w:r>
          </w:p>
          <w:p w:rsidR="00D25229" w:rsidRDefault="00D25229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число</w:t>
            </w:r>
          </w:p>
          <w:p w:rsidR="00D25229" w:rsidRPr="00523086" w:rsidRDefault="00D25229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участников публичного предложения, замечания</w:t>
            </w:r>
          </w:p>
        </w:tc>
        <w:tc>
          <w:tcPr>
            <w:tcW w:w="1559" w:type="dxa"/>
          </w:tcPr>
          <w:p w:rsidR="00D25229" w:rsidRDefault="00D25229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Общее</w:t>
            </w:r>
          </w:p>
          <w:p w:rsidR="00D25229" w:rsidRDefault="00D25229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число</w:t>
            </w:r>
          </w:p>
          <w:p w:rsidR="00D25229" w:rsidRPr="00523086" w:rsidRDefault="00D25229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полученных предложений, замечаний</w:t>
            </w:r>
          </w:p>
        </w:tc>
        <w:tc>
          <w:tcPr>
            <w:tcW w:w="1560" w:type="dxa"/>
          </w:tcPr>
          <w:p w:rsidR="00D25229" w:rsidRDefault="00D25229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Общее</w:t>
            </w:r>
          </w:p>
          <w:p w:rsidR="00D25229" w:rsidRDefault="00D25229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число</w:t>
            </w:r>
          </w:p>
          <w:p w:rsidR="00D25229" w:rsidRDefault="00D25229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учтенных, учтенных частично</w:t>
            </w:r>
          </w:p>
          <w:p w:rsidR="00D25229" w:rsidRDefault="00D25229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и</w:t>
            </w:r>
          </w:p>
          <w:p w:rsidR="00D25229" w:rsidRPr="00523086" w:rsidRDefault="00D25229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086">
              <w:rPr>
                <w:rFonts w:ascii="Times New Roman" w:hAnsi="Times New Roman" w:cs="Times New Roman"/>
                <w:b/>
                <w:sz w:val="20"/>
                <w:szCs w:val="20"/>
              </w:rPr>
              <w:t>отклоненных предложений</w:t>
            </w:r>
          </w:p>
        </w:tc>
      </w:tr>
      <w:tr w:rsidR="00D25229" w:rsidTr="00687AC0">
        <w:tc>
          <w:tcPr>
            <w:tcW w:w="425" w:type="dxa"/>
          </w:tcPr>
          <w:p w:rsidR="00D25229" w:rsidRPr="005C0768" w:rsidRDefault="00D25229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D25229" w:rsidRPr="005C0768" w:rsidRDefault="005C0768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076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</w:tcPr>
          <w:p w:rsidR="00D25229" w:rsidRPr="005C0768" w:rsidRDefault="005C0768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0768">
              <w:rPr>
                <w:rFonts w:ascii="Times New Roman" w:hAnsi="Times New Roman" w:cs="Times New Roman"/>
                <w:sz w:val="24"/>
                <w:szCs w:val="24"/>
              </w:rPr>
              <w:t>отсутствуют</w:t>
            </w:r>
          </w:p>
        </w:tc>
        <w:tc>
          <w:tcPr>
            <w:tcW w:w="1701" w:type="dxa"/>
          </w:tcPr>
          <w:p w:rsidR="00D25229" w:rsidRPr="005C0768" w:rsidRDefault="005C0768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0768">
              <w:rPr>
                <w:rFonts w:ascii="Times New Roman" w:hAnsi="Times New Roman" w:cs="Times New Roman"/>
                <w:sz w:val="24"/>
                <w:szCs w:val="24"/>
              </w:rPr>
              <w:t>отсутствуют</w:t>
            </w:r>
          </w:p>
        </w:tc>
        <w:tc>
          <w:tcPr>
            <w:tcW w:w="1843" w:type="dxa"/>
          </w:tcPr>
          <w:p w:rsidR="00D25229" w:rsidRPr="005C0768" w:rsidRDefault="005C0768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2" w:type="dxa"/>
          </w:tcPr>
          <w:p w:rsidR="00D25229" w:rsidRPr="005C0768" w:rsidRDefault="005C0768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85" w:type="dxa"/>
          </w:tcPr>
          <w:p w:rsidR="00D25229" w:rsidRPr="005C0768" w:rsidRDefault="005C0768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D25229" w:rsidRPr="005C0768" w:rsidRDefault="005C0768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D25229" w:rsidRPr="005C0768" w:rsidRDefault="005C0768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0" w:type="dxa"/>
          </w:tcPr>
          <w:p w:rsidR="00D25229" w:rsidRPr="005C0768" w:rsidRDefault="005C0768" w:rsidP="00687AC0">
            <w:pPr>
              <w:tabs>
                <w:tab w:val="left" w:pos="352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bookmarkStart w:id="0" w:name="_GoBack"/>
            <w:bookmarkEnd w:id="0"/>
          </w:p>
        </w:tc>
      </w:tr>
    </w:tbl>
    <w:p w:rsidR="00D25229" w:rsidRPr="00767159" w:rsidRDefault="00D25229" w:rsidP="005C0768">
      <w:pPr>
        <w:rPr>
          <w:rFonts w:ascii="Times New Roman" w:hAnsi="Times New Roman" w:cs="Times New Roman"/>
          <w:sz w:val="28"/>
          <w:szCs w:val="28"/>
        </w:rPr>
      </w:pPr>
    </w:p>
    <w:sectPr w:rsidR="00D25229" w:rsidRPr="00767159" w:rsidSect="0089104F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1986"/>
    <w:rsid w:val="005C0768"/>
    <w:rsid w:val="00966E0D"/>
    <w:rsid w:val="00A237E1"/>
    <w:rsid w:val="00AC1986"/>
    <w:rsid w:val="00D25229"/>
    <w:rsid w:val="00F82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52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252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52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252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181</Words>
  <Characters>1037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Халилуллина Аделя Газинуровна</dc:creator>
  <cp:keywords/>
  <dc:description/>
  <cp:lastModifiedBy>Халилуллина Аделя Газинуровна</cp:lastModifiedBy>
  <cp:revision>4</cp:revision>
  <dcterms:created xsi:type="dcterms:W3CDTF">2024-11-22T06:11:00Z</dcterms:created>
  <dcterms:modified xsi:type="dcterms:W3CDTF">2024-12-13T07:55:00Z</dcterms:modified>
</cp:coreProperties>
</file>