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D83C92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28 января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20</w:t>
      </w:r>
      <w:r w:rsidR="002B4117" w:rsidRPr="002B4117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2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>
        <w:rPr>
          <w:rFonts w:ascii="Times New Roman" w:hAnsi="Times New Roman"/>
          <w:b/>
          <w:sz w:val="28"/>
          <w:szCs w:val="28"/>
        </w:rPr>
        <w:t>большом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</w:t>
      </w:r>
      <w:bookmarkStart w:id="0" w:name="_GoBack"/>
      <w:bookmarkEnd w:id="0"/>
      <w:r w:rsidR="00981DDF" w:rsidRPr="002B4117">
        <w:rPr>
          <w:rFonts w:ascii="Times New Roman" w:hAnsi="Times New Roman"/>
          <w:b/>
          <w:sz w:val="28"/>
          <w:szCs w:val="28"/>
        </w:rPr>
        <w:t xml:space="preserve">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D83C92" w:rsidRPr="00D83C92" w:rsidRDefault="00D83C92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и проведении обучающих семинаров  в 2021 году».</w:t>
      </w:r>
    </w:p>
    <w:p w:rsidR="00D83C92" w:rsidRPr="00D83C92" w:rsidRDefault="00D83C92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>Обзор информации, представленной Контрольно-счетной палатой муниципального образования «Город Астрахань, «Об итогах внешнего муниципального финансового контроля структурных подразделений администрации муниципального образования «Город Астрахань за 2021 год».</w:t>
      </w:r>
    </w:p>
    <w:p w:rsidR="00D83C92" w:rsidRPr="00D83C92" w:rsidRDefault="00D83C92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>«Коррупционные риски в сфере градостроительства и пути их решения».</w:t>
      </w:r>
    </w:p>
    <w:p w:rsidR="00D83C92" w:rsidRPr="00D83C92" w:rsidRDefault="00D83C92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>«Информация об итогах проведения социологических опросов в молодёжной среде по вопросу распространения коррупции в обществе в 2021 году».</w:t>
      </w:r>
    </w:p>
    <w:p w:rsidR="00D83C92" w:rsidRPr="00D83C92" w:rsidRDefault="00D83C92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 xml:space="preserve">«Об утверждении плана работы комиссии на первое полугодие 2022 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EC"/>
    <w:multiLevelType w:val="hybridMultilevel"/>
    <w:tmpl w:val="06D44A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B32A86"/>
    <w:rsid w:val="00D83C92"/>
    <w:rsid w:val="00ED66FD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3</cp:revision>
  <dcterms:created xsi:type="dcterms:W3CDTF">2021-06-28T07:55:00Z</dcterms:created>
  <dcterms:modified xsi:type="dcterms:W3CDTF">2022-02-01T08:00:00Z</dcterms:modified>
</cp:coreProperties>
</file>