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Решение Городской Думы муниципального образования "Город Астрахань" от 23.12.2021 N 157</w:t>
              <w:br/>
              <w:t xml:space="preserve">(ред. от 24.08.2023)</w:t>
              <w:br/>
              <w:t xml:space="preserve">"Об утверждении Положения о муниципальном контроле за исполнением единой теплоснабжающей организацией обязательств по строительству, реконструкции и (или) модернизации объектов теплоснабжения на территории муниципального образования "Городской округ город Астрахань"</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25.10.2023</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p>
      <w:pPr>
        <w:pStyle w:val="2"/>
        <w:outlineLvl w:val="0"/>
        <w:jc w:val="center"/>
      </w:pPr>
      <w:r>
        <w:rPr>
          <w:sz w:val="20"/>
        </w:rPr>
        <w:t xml:space="preserve">ГОРОДСКАЯ ДУМА МУНИЦИПАЛЬНОГО ОБРАЗОВАНИЯ "ГОРОД АСТРАХАНЬ"</w:t>
      </w:r>
    </w:p>
    <w:p>
      <w:pPr>
        <w:pStyle w:val="2"/>
        <w:jc w:val="center"/>
      </w:pPr>
      <w:r>
        <w:rPr>
          <w:sz w:val="20"/>
        </w:rPr>
      </w:r>
    </w:p>
    <w:p>
      <w:pPr>
        <w:pStyle w:val="2"/>
        <w:jc w:val="center"/>
      </w:pPr>
      <w:r>
        <w:rPr>
          <w:sz w:val="20"/>
        </w:rPr>
        <w:t xml:space="preserve">РЕШЕНИЕ</w:t>
      </w:r>
    </w:p>
    <w:p>
      <w:pPr>
        <w:pStyle w:val="2"/>
        <w:jc w:val="center"/>
      </w:pPr>
      <w:r>
        <w:rPr>
          <w:sz w:val="20"/>
        </w:rPr>
        <w:t xml:space="preserve">от 23 декабря 2021 г. N 157</w:t>
      </w:r>
    </w:p>
    <w:p>
      <w:pPr>
        <w:pStyle w:val="2"/>
        <w:jc w:val="center"/>
      </w:pPr>
      <w:r>
        <w:rPr>
          <w:sz w:val="20"/>
        </w:rPr>
      </w:r>
    </w:p>
    <w:p>
      <w:pPr>
        <w:pStyle w:val="2"/>
        <w:jc w:val="center"/>
      </w:pPr>
      <w:r>
        <w:rPr>
          <w:sz w:val="20"/>
        </w:rPr>
        <w:t xml:space="preserve">ОБ УТВЕРЖДЕНИИ ПОЛОЖЕНИЯ О МУНИЦИПАЛЬНОМ КОНТРОЛЕ</w:t>
      </w:r>
    </w:p>
    <w:p>
      <w:pPr>
        <w:pStyle w:val="2"/>
        <w:jc w:val="center"/>
      </w:pPr>
      <w:r>
        <w:rPr>
          <w:sz w:val="20"/>
        </w:rPr>
        <w:t xml:space="preserve">ЗА ИСПОЛНЕНИЕМ ЕДИНОЙ ТЕПЛОСНАБЖАЮЩЕЙ ОРГАНИЗАЦИЕЙ</w:t>
      </w:r>
    </w:p>
    <w:p>
      <w:pPr>
        <w:pStyle w:val="2"/>
        <w:jc w:val="center"/>
      </w:pPr>
      <w:r>
        <w:rPr>
          <w:sz w:val="20"/>
        </w:rPr>
        <w:t xml:space="preserve">ОБЯЗАТЕЛЬСТВ ПО СТРОИТЕЛЬСТВУ, РЕКОНСТРУКЦИИ И (ИЛИ)</w:t>
      </w:r>
    </w:p>
    <w:p>
      <w:pPr>
        <w:pStyle w:val="2"/>
        <w:jc w:val="center"/>
      </w:pPr>
      <w:r>
        <w:rPr>
          <w:sz w:val="20"/>
        </w:rPr>
        <w:t xml:space="preserve">МОДЕРНИЗАЦИИ ОБЪЕКТОВ ТЕПЛОСНАБЖЕНИЯ НА ТЕРРИТОРИИ</w:t>
      </w:r>
    </w:p>
    <w:p>
      <w:pPr>
        <w:pStyle w:val="2"/>
        <w:jc w:val="center"/>
      </w:pPr>
      <w:r>
        <w:rPr>
          <w:sz w:val="20"/>
        </w:rPr>
        <w:t xml:space="preserve">МУНИЦИПАЛЬНОГО ОБРАЗОВАНИЯ "ГОРОДСКОЙ ОКРУГ</w:t>
      </w:r>
    </w:p>
    <w:p>
      <w:pPr>
        <w:pStyle w:val="2"/>
        <w:jc w:val="center"/>
      </w:pPr>
      <w:r>
        <w:rPr>
          <w:sz w:val="20"/>
        </w:rPr>
        <w:t xml:space="preserve">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7" w:tooltip="Решение Городской Думы муниципального образования &quot;Город Астрахань&quot; от 24.08.2023 N 68 &quot;О внесении изменений в решение Городской Думы муниципального образования &quot;Город Астрахань&quot; от 23.12.2021 N 157&quot; {КонсультантПлюс}">
              <w:r>
                <w:rPr>
                  <w:sz w:val="20"/>
                  <w:color w:val="0000ff"/>
                </w:rPr>
                <w:t xml:space="preserve">Решения</w:t>
              </w:r>
            </w:hyperlink>
            <w:r>
              <w:rPr>
                <w:sz w:val="20"/>
                <w:color w:val="392c69"/>
              </w:rPr>
              <w:t xml:space="preserve"> Городской Думы муниципального образования</w:t>
            </w:r>
          </w:p>
          <w:p>
            <w:pPr>
              <w:pStyle w:val="0"/>
              <w:jc w:val="center"/>
            </w:pPr>
            <w:r>
              <w:rPr>
                <w:sz w:val="20"/>
                <w:color w:val="392c69"/>
              </w:rPr>
              <w:t xml:space="preserve">"Город Астрахань" от 24.08.2023 N 68)</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0"/>
        <w:ind w:firstLine="540"/>
        <w:jc w:val="both"/>
      </w:pPr>
      <w:r>
        <w:rPr>
          <w:sz w:val="20"/>
        </w:rPr>
        <w:t xml:space="preserve">В соответствии с Федеральным </w:t>
      </w:r>
      <w:hyperlink w:history="0" r:id="rId8" w:tooltip="Федеральный закон от 27.07.2010 N 190-ФЗ (ред. от 01.05.2022) &quot;О теплоснабжении&quot; {КонсультантПлюс}">
        <w:r>
          <w:rPr>
            <w:sz w:val="20"/>
            <w:color w:val="0000ff"/>
          </w:rPr>
          <w:t xml:space="preserve">законом</w:t>
        </w:r>
      </w:hyperlink>
      <w:r>
        <w:rPr>
          <w:sz w:val="20"/>
        </w:rPr>
        <w:t xml:space="preserve"> от 27.07.2010 N 190-ФЗ "О теплоснабжении", Федеральным </w:t>
      </w:r>
      <w:hyperlink w:history="0" r:id="rId9" w:tooltip="Федеральный закон от 06.10.2003 N 131-ФЗ (ред. от 04.08.2023) &quot;Об общих принципах организации местного самоуправления в Российской Федерации&quot; (с изм. и доп., вступ. в силу с 01.10.2023) {КонсультантПлюс}">
        <w:r>
          <w:rPr>
            <w:sz w:val="20"/>
            <w:color w:val="0000ff"/>
          </w:rPr>
          <w:t xml:space="preserve">законом</w:t>
        </w:r>
      </w:hyperlink>
      <w:r>
        <w:rPr>
          <w:sz w:val="20"/>
        </w:rPr>
        <w:t xml:space="preserve"> от 06.10.2003 N 131-ФЗ "Об общих принципах организации местного самоуправления в Российской Федерации", Федеральным </w:t>
      </w:r>
      <w:hyperlink w:history="0" r:id="rId10" w:tooltip="Федеральный закон от 31.07.2020 N 248-ФЗ (ред. от 04.08.2023) &quot;О государственном контроле (надзоре) и муниципальном контроле в Российской Федерации&quot; ------------ Недействующая редакция {КонсультантПлюс}">
        <w:r>
          <w:rPr>
            <w:sz w:val="20"/>
            <w:color w:val="0000ff"/>
          </w:rPr>
          <w:t xml:space="preserve">законом</w:t>
        </w:r>
      </w:hyperlink>
      <w:r>
        <w:rPr>
          <w:sz w:val="20"/>
        </w:rPr>
        <w:t xml:space="preserve"> от 31.07.2020 N 248-ФЗ "О государственном контроле (надзоре) и муниципальном контроле в Российской Федерации", </w:t>
      </w:r>
      <w:hyperlink w:history="0" r:id="rId11" w:tooltip="&quot;Устав муниципального образования &quot;Городской округ город Астрахань&quot; (принят Решением Городской Думы муниципального образования &quot;Город Астрахань&quot; от 31.03.2016 N 24) (ред. от 30.05.2023) {КонсультантПлюс}">
        <w:r>
          <w:rPr>
            <w:sz w:val="20"/>
            <w:color w:val="0000ff"/>
          </w:rPr>
          <w:t xml:space="preserve">Уставом</w:t>
        </w:r>
      </w:hyperlink>
      <w:r>
        <w:rPr>
          <w:sz w:val="20"/>
        </w:rPr>
        <w:t xml:space="preserve"> муниципального образования "Город Астрахань" Городская Дума решила:</w:t>
      </w:r>
    </w:p>
    <w:p>
      <w:pPr>
        <w:pStyle w:val="0"/>
        <w:spacing w:before="200" w:line-rule="auto"/>
        <w:ind w:firstLine="540"/>
        <w:jc w:val="both"/>
      </w:pPr>
      <w:r>
        <w:rPr>
          <w:sz w:val="20"/>
        </w:rPr>
        <w:t xml:space="preserve">1. Утвердить </w:t>
      </w:r>
      <w:hyperlink w:history="0" w:anchor="P39" w:tooltip="ПОЛОЖЕНИЕ">
        <w:r>
          <w:rPr>
            <w:sz w:val="20"/>
            <w:color w:val="0000ff"/>
          </w:rPr>
          <w:t xml:space="preserve">Положение</w:t>
        </w:r>
      </w:hyperlink>
      <w:r>
        <w:rPr>
          <w:sz w:val="20"/>
        </w:rPr>
        <w:t xml:space="preserve"> о муниципальном контроле за исполнением единой теплоснабжающей организацией обязательств по строительству, реконструкции и (или) модернизации объектов теплоснабжения на территории муниципального образования "Городской округ город Астрахань".</w:t>
      </w:r>
    </w:p>
    <w:p>
      <w:pPr>
        <w:pStyle w:val="0"/>
        <w:jc w:val="both"/>
      </w:pPr>
      <w:r>
        <w:rPr>
          <w:sz w:val="20"/>
        </w:rPr>
        <w:t xml:space="preserve">(в ред. </w:t>
      </w:r>
      <w:hyperlink w:history="0" r:id="rId12" w:tooltip="Решение Городской Думы муниципального образования &quot;Город Астрахань&quot; от 24.08.2023 N 68 &quot;О внесении изменений в решение Городской Думы муниципального образования &quot;Город Астрахань&quot; от 23.12.2021 N 157&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68)</w:t>
      </w:r>
    </w:p>
    <w:p>
      <w:pPr>
        <w:pStyle w:val="0"/>
        <w:spacing w:before="200" w:line-rule="auto"/>
        <w:ind w:firstLine="540"/>
        <w:jc w:val="both"/>
      </w:pPr>
      <w:r>
        <w:rPr>
          <w:sz w:val="20"/>
        </w:rPr>
        <w:t xml:space="preserve">2.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 Астрахань" и разместить на официальном сайте Городской Думы муниципального образования "Город Астрахань" в информационно-телекоммуникационной сети "Интернет".</w:t>
      </w:r>
    </w:p>
    <w:bookmarkStart w:id="20" w:name="P20"/>
    <w:bookmarkEnd w:id="20"/>
    <w:p>
      <w:pPr>
        <w:pStyle w:val="0"/>
        <w:spacing w:before="200" w:line-rule="auto"/>
        <w:ind w:firstLine="540"/>
        <w:jc w:val="both"/>
      </w:pPr>
      <w:r>
        <w:rPr>
          <w:sz w:val="20"/>
        </w:rPr>
        <w:t xml:space="preserve">3. Настоящее Решение вступает в силу с 1 января 2022 года, за исключением </w:t>
      </w:r>
      <w:hyperlink w:history="0" w:anchor="P234" w:tooltip="5. Оценка результативности и эффективности">
        <w:r>
          <w:rPr>
            <w:sz w:val="20"/>
            <w:color w:val="0000ff"/>
          </w:rPr>
          <w:t xml:space="preserve">раздела 5</w:t>
        </w:r>
      </w:hyperlink>
      <w:r>
        <w:rPr>
          <w:sz w:val="20"/>
        </w:rPr>
        <w:t xml:space="preserve"> Положения о муниципальном контроле за исполнением единой теплоснабжающей организацией обязательств по строительству, реконструкции и (или) модернизации объектов теплоснабжения на территории муниципального образования "Город Астрахань", вступающего в силу с 1 марта 2022 года.</w:t>
      </w:r>
    </w:p>
    <w:p>
      <w:pPr>
        <w:pStyle w:val="0"/>
        <w:jc w:val="both"/>
      </w:pPr>
      <w:r>
        <w:rPr>
          <w:sz w:val="20"/>
        </w:rPr>
      </w:r>
    </w:p>
    <w:p>
      <w:pPr>
        <w:pStyle w:val="0"/>
        <w:jc w:val="right"/>
      </w:pPr>
      <w:r>
        <w:rPr>
          <w:sz w:val="20"/>
        </w:rPr>
        <w:t xml:space="preserve">Председатель Городской Думы</w:t>
      </w:r>
    </w:p>
    <w:p>
      <w:pPr>
        <w:pStyle w:val="0"/>
        <w:jc w:val="right"/>
      </w:pPr>
      <w:r>
        <w:rPr>
          <w:sz w:val="20"/>
        </w:rPr>
        <w:t xml:space="preserve">муниципального образования</w:t>
      </w:r>
    </w:p>
    <w:p>
      <w:pPr>
        <w:pStyle w:val="0"/>
        <w:jc w:val="right"/>
      </w:pPr>
      <w:r>
        <w:rPr>
          <w:sz w:val="20"/>
        </w:rPr>
        <w:t xml:space="preserve">"Город Астрахань"</w:t>
      </w:r>
    </w:p>
    <w:p>
      <w:pPr>
        <w:pStyle w:val="0"/>
        <w:jc w:val="right"/>
      </w:pPr>
      <w:r>
        <w:rPr>
          <w:sz w:val="20"/>
        </w:rPr>
        <w:t xml:space="preserve">И.Ю.СЕДОВ</w:t>
      </w:r>
    </w:p>
    <w:p>
      <w:pPr>
        <w:pStyle w:val="0"/>
        <w:jc w:val="both"/>
      </w:pPr>
      <w:r>
        <w:rPr>
          <w:sz w:val="20"/>
        </w:rPr>
      </w:r>
    </w:p>
    <w:p>
      <w:pPr>
        <w:pStyle w:val="0"/>
        <w:jc w:val="right"/>
      </w:pPr>
      <w:r>
        <w:rPr>
          <w:sz w:val="20"/>
        </w:rPr>
        <w:t xml:space="preserve">Глава муниципального образования</w:t>
      </w:r>
    </w:p>
    <w:p>
      <w:pPr>
        <w:pStyle w:val="0"/>
        <w:jc w:val="right"/>
      </w:pPr>
      <w:r>
        <w:rPr>
          <w:sz w:val="20"/>
        </w:rPr>
        <w:t xml:space="preserve">"Город Астрахань"</w:t>
      </w:r>
    </w:p>
    <w:p>
      <w:pPr>
        <w:pStyle w:val="0"/>
        <w:jc w:val="right"/>
      </w:pPr>
      <w:r>
        <w:rPr>
          <w:sz w:val="20"/>
        </w:rPr>
        <w:t xml:space="preserve">М.Н.ПЕРМЯКОВА</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0"/>
        <w:jc w:val="right"/>
      </w:pPr>
      <w:r>
        <w:rPr>
          <w:sz w:val="20"/>
        </w:rPr>
        <w:t xml:space="preserve">Утверждено</w:t>
      </w:r>
    </w:p>
    <w:p>
      <w:pPr>
        <w:pStyle w:val="0"/>
        <w:jc w:val="right"/>
      </w:pPr>
      <w:r>
        <w:rPr>
          <w:sz w:val="20"/>
        </w:rPr>
        <w:t xml:space="preserve">Решением Городской Думы</w:t>
      </w:r>
    </w:p>
    <w:p>
      <w:pPr>
        <w:pStyle w:val="0"/>
        <w:jc w:val="right"/>
      </w:pPr>
      <w:r>
        <w:rPr>
          <w:sz w:val="20"/>
        </w:rPr>
        <w:t xml:space="preserve">от 23 декабря 2021 г. N 157</w:t>
      </w:r>
    </w:p>
    <w:p>
      <w:pPr>
        <w:pStyle w:val="0"/>
        <w:jc w:val="both"/>
      </w:pPr>
      <w:r>
        <w:rPr>
          <w:sz w:val="20"/>
        </w:rPr>
      </w:r>
    </w:p>
    <w:bookmarkStart w:id="39" w:name="P39"/>
    <w:bookmarkEnd w:id="39"/>
    <w:p>
      <w:pPr>
        <w:pStyle w:val="2"/>
        <w:jc w:val="center"/>
      </w:pPr>
      <w:r>
        <w:rPr>
          <w:sz w:val="20"/>
        </w:rPr>
        <w:t xml:space="preserve">ПОЛОЖЕНИЕ</w:t>
      </w:r>
    </w:p>
    <w:p>
      <w:pPr>
        <w:pStyle w:val="2"/>
        <w:jc w:val="center"/>
      </w:pPr>
      <w:r>
        <w:rPr>
          <w:sz w:val="20"/>
        </w:rPr>
        <w:t xml:space="preserve">О МУНИЦИПАЛЬНОМ КОНТРОЛЕ ЗА ИСПОЛНЕНИЕМ ЕДИНОЙ</w:t>
      </w:r>
    </w:p>
    <w:p>
      <w:pPr>
        <w:pStyle w:val="2"/>
        <w:jc w:val="center"/>
      </w:pPr>
      <w:r>
        <w:rPr>
          <w:sz w:val="20"/>
        </w:rPr>
        <w:t xml:space="preserve">ТЕПЛОСНАБЖАЮЩЕЙ ОРГАНИЗАЦИЕЙ ОБЯЗАТЕЛЬСТВ ПО СТРОИТЕЛЬСТВУ,</w:t>
      </w:r>
    </w:p>
    <w:p>
      <w:pPr>
        <w:pStyle w:val="2"/>
        <w:jc w:val="center"/>
      </w:pPr>
      <w:r>
        <w:rPr>
          <w:sz w:val="20"/>
        </w:rPr>
        <w:t xml:space="preserve">РЕКОНСТРУКЦИИ И (ИЛИ) МОДЕРНИЗАЦИИ ОБЪЕКТОВ ТЕПЛОСНАБЖЕНИЯ</w:t>
      </w:r>
    </w:p>
    <w:p>
      <w:pPr>
        <w:pStyle w:val="2"/>
        <w:jc w:val="center"/>
      </w:pPr>
      <w:r>
        <w:rPr>
          <w:sz w:val="20"/>
        </w:rPr>
        <w:t xml:space="preserve">НА ТЕРРИТОРИИ МУНИЦИПАЛЬНОГО ОБРАЗОВАНИЯ</w:t>
      </w:r>
    </w:p>
    <w:p>
      <w:pPr>
        <w:pStyle w:val="2"/>
        <w:jc w:val="center"/>
      </w:pPr>
      <w:r>
        <w:rPr>
          <w:sz w:val="20"/>
        </w:rPr>
        <w:t xml:space="preserve">"ГОРОДСКОЙ ОКРУГ 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13" w:tooltip="Решение Городской Думы муниципального образования &quot;Город Астрахань&quot; от 24.08.2023 N 68 &quot;О внесении изменений в решение Городской Думы муниципального образования &quot;Город Астрахань&quot; от 23.12.2021 N 157&quot; {КонсультантПлюс}">
              <w:r>
                <w:rPr>
                  <w:sz w:val="20"/>
                  <w:color w:val="0000ff"/>
                </w:rPr>
                <w:t xml:space="preserve">Решения</w:t>
              </w:r>
            </w:hyperlink>
            <w:r>
              <w:rPr>
                <w:sz w:val="20"/>
                <w:color w:val="392c69"/>
              </w:rPr>
              <w:t xml:space="preserve"> Городской Думы муниципального образования</w:t>
            </w:r>
          </w:p>
          <w:p>
            <w:pPr>
              <w:pStyle w:val="0"/>
              <w:jc w:val="center"/>
            </w:pPr>
            <w:r>
              <w:rPr>
                <w:sz w:val="20"/>
                <w:color w:val="392c69"/>
              </w:rPr>
              <w:t xml:space="preserve">"Город Астрахань" от 24.08.2023 N 68)</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2"/>
        <w:outlineLvl w:val="1"/>
        <w:jc w:val="center"/>
      </w:pPr>
      <w:r>
        <w:rPr>
          <w:sz w:val="20"/>
        </w:rPr>
        <w:t xml:space="preserve">1. Общие положения</w:t>
      </w:r>
    </w:p>
    <w:p>
      <w:pPr>
        <w:pStyle w:val="0"/>
        <w:jc w:val="both"/>
      </w:pPr>
      <w:r>
        <w:rPr>
          <w:sz w:val="20"/>
        </w:rPr>
      </w:r>
    </w:p>
    <w:p>
      <w:pPr>
        <w:pStyle w:val="0"/>
        <w:ind w:firstLine="540"/>
        <w:jc w:val="both"/>
      </w:pPr>
      <w:r>
        <w:rPr>
          <w:sz w:val="20"/>
        </w:rPr>
        <w:t xml:space="preserve">1.1. Положение о муниципальном контроле за исполнением единой теплоснабжающей организацией обязательств по строительству, реконструкции и (или) модернизации объектов теплоснабжения (далее - Положение) устанавливает порядок организации и осуществления муниципального контроля за исполнением единой теплоснабжающей организацией обязательств по строительству, реконструкции и (или) модернизации объектов теплоснабжения на территории муниципального образования "Городской округ город Астрахань" (далее - муниципальный контроль).</w:t>
      </w:r>
    </w:p>
    <w:p>
      <w:pPr>
        <w:pStyle w:val="0"/>
        <w:jc w:val="both"/>
      </w:pPr>
      <w:r>
        <w:rPr>
          <w:sz w:val="20"/>
        </w:rPr>
        <w:t xml:space="preserve">(в ред. </w:t>
      </w:r>
      <w:hyperlink w:history="0" r:id="rId14" w:tooltip="Решение Городской Думы муниципального образования &quot;Город Астрахань&quot; от 24.08.2023 N 68 &quot;О внесении изменений в решение Городской Думы муниципального образования &quot;Город Астрахань&quot; от 23.12.2021 N 157&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68)</w:t>
      </w:r>
    </w:p>
    <w:p>
      <w:pPr>
        <w:pStyle w:val="0"/>
        <w:spacing w:before="200" w:line-rule="auto"/>
        <w:ind w:firstLine="540"/>
        <w:jc w:val="both"/>
      </w:pPr>
      <w:r>
        <w:rPr>
          <w:sz w:val="20"/>
        </w:rPr>
        <w:t xml:space="preserve">1.2. Предметом муниципального контроля являются:</w:t>
      </w:r>
    </w:p>
    <w:p>
      <w:pPr>
        <w:pStyle w:val="0"/>
        <w:spacing w:before="200" w:line-rule="auto"/>
        <w:ind w:firstLine="540"/>
        <w:jc w:val="both"/>
      </w:pPr>
      <w:r>
        <w:rPr>
          <w:sz w:val="20"/>
        </w:rPr>
        <w:t xml:space="preserve">- соблюдение единой теплоснабжающей организацией (далее - контролируемое лицо) в процессе реализации мероприятий по строительству, реконструкции и (или) модернизации объектов теплоснабжения на территории муниципального образования "Городской округ город Астрахань", необходимых для развития, обеспечения надежности и энергетической эффективности системы теплоснабжения и определенных для нее в схеме теплоснабжения, требований Федерального </w:t>
      </w:r>
      <w:hyperlink w:history="0" r:id="rId15" w:tooltip="Федеральный закон от 27.07.2010 N 190-ФЗ (ред. от 01.05.2022) &quot;О теплоснабжении&quot; {КонсультантПлюс}">
        <w:r>
          <w:rPr>
            <w:sz w:val="20"/>
            <w:color w:val="0000ff"/>
          </w:rPr>
          <w:t xml:space="preserve">закона</w:t>
        </w:r>
      </w:hyperlink>
      <w:r>
        <w:rPr>
          <w:sz w:val="20"/>
        </w:rPr>
        <w:t xml:space="preserve"> от 27.07.2010 N 190-ФЗ "О теплоснабжении" и принятых в соответствии с ним иных нормативных правовых актов, в том числе соответствие таких реализуемых мероприятий схеме теплоснабжения (далее - обязательные требования);</w:t>
      </w:r>
    </w:p>
    <w:p>
      <w:pPr>
        <w:pStyle w:val="0"/>
        <w:jc w:val="both"/>
      </w:pPr>
      <w:r>
        <w:rPr>
          <w:sz w:val="20"/>
        </w:rPr>
        <w:t xml:space="preserve">(в ред. </w:t>
      </w:r>
      <w:hyperlink w:history="0" r:id="rId16" w:tooltip="Решение Городской Думы муниципального образования &quot;Город Астрахань&quot; от 24.08.2023 N 68 &quot;О внесении изменений в решение Городской Думы муниципального образования &quot;Город Астрахань&quot; от 23.12.2021 N 157&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68)</w:t>
      </w:r>
    </w:p>
    <w:p>
      <w:pPr>
        <w:pStyle w:val="0"/>
        <w:spacing w:before="200" w:line-rule="auto"/>
        <w:ind w:firstLine="540"/>
        <w:jc w:val="both"/>
      </w:pPr>
      <w:r>
        <w:rPr>
          <w:sz w:val="20"/>
        </w:rPr>
        <w:t xml:space="preserve">- соблюдение контролируемым лицом требований, содержащихся в разрешительных документах, и требований документов, исполнение которых является необходимым в соответствии с действующим законодательством;</w:t>
      </w:r>
    </w:p>
    <w:p>
      <w:pPr>
        <w:pStyle w:val="0"/>
        <w:spacing w:before="200" w:line-rule="auto"/>
        <w:ind w:firstLine="540"/>
        <w:jc w:val="both"/>
      </w:pPr>
      <w:r>
        <w:rPr>
          <w:sz w:val="20"/>
        </w:rPr>
        <w:t xml:space="preserve">- исполнение решений, принимаемых по результатам контрольных (надзорных) мероприятий.</w:t>
      </w:r>
    </w:p>
    <w:p>
      <w:pPr>
        <w:pStyle w:val="0"/>
        <w:spacing w:before="200" w:line-rule="auto"/>
        <w:ind w:firstLine="540"/>
        <w:jc w:val="both"/>
      </w:pPr>
      <w:r>
        <w:rPr>
          <w:sz w:val="20"/>
        </w:rPr>
        <w:t xml:space="preserve">1.3. Объектами муниципального контроля (далее - объект контроля) являются:</w:t>
      </w:r>
    </w:p>
    <w:p>
      <w:pPr>
        <w:pStyle w:val="0"/>
        <w:spacing w:before="200" w:line-rule="auto"/>
        <w:ind w:firstLine="540"/>
        <w:jc w:val="both"/>
      </w:pPr>
      <w:r>
        <w:rPr>
          <w:sz w:val="20"/>
        </w:rPr>
        <w:t xml:space="preserve">- деятельность, действия (бездействие) контролируемого лица, в рамках которых должны соблюдаться обязательные требования, указанные в </w:t>
      </w:r>
      <w:hyperlink w:history="0" r:id="rId17" w:tooltip="Федеральный закон от 27.07.2010 N 190-ФЗ (ред. от 01.05.2022) &quot;О теплоснабжении&quot; {КонсультантПлюс}">
        <w:r>
          <w:rPr>
            <w:sz w:val="20"/>
            <w:color w:val="0000ff"/>
          </w:rPr>
          <w:t xml:space="preserve">части 3 статьи 23.7</w:t>
        </w:r>
      </w:hyperlink>
      <w:r>
        <w:rPr>
          <w:sz w:val="20"/>
        </w:rPr>
        <w:t xml:space="preserve"> Федерального закона от 27.07.2010 N 190-ФЗ "О теплоснабжении", в том числе предъявляемые к контролируемому лицу, осуществляющему деятельность, действия (бездействие);</w:t>
      </w:r>
    </w:p>
    <w:p>
      <w:pPr>
        <w:pStyle w:val="0"/>
        <w:spacing w:before="200" w:line-rule="auto"/>
        <w:ind w:firstLine="540"/>
        <w:jc w:val="both"/>
      </w:pPr>
      <w:r>
        <w:rPr>
          <w:sz w:val="20"/>
        </w:rPr>
        <w:t xml:space="preserve">- результаты деятельности контролируемого лица, в том числе работы и услуги, к которым предъявляются обязательные требования, указанные в </w:t>
      </w:r>
      <w:hyperlink w:history="0" r:id="rId18" w:tooltip="Федеральный закон от 27.07.2010 N 190-ФЗ (ред. от 01.05.2022) &quot;О теплоснабжении&quot; {КонсультантПлюс}">
        <w:r>
          <w:rPr>
            <w:sz w:val="20"/>
            <w:color w:val="0000ff"/>
          </w:rPr>
          <w:t xml:space="preserve">части 3 статьи 23.7</w:t>
        </w:r>
      </w:hyperlink>
      <w:r>
        <w:rPr>
          <w:sz w:val="20"/>
        </w:rPr>
        <w:t xml:space="preserve"> Федерального закона от 27.07.2010 N 190-ФЗ "О теплоснабжении";</w:t>
      </w:r>
    </w:p>
    <w:p>
      <w:pPr>
        <w:pStyle w:val="0"/>
        <w:spacing w:before="200" w:line-rule="auto"/>
        <w:ind w:firstLine="540"/>
        <w:jc w:val="both"/>
      </w:pPr>
      <w:r>
        <w:rPr>
          <w:sz w:val="20"/>
        </w:rPr>
        <w:t xml:space="preserve">- здания, помещения, сооружения, линейные объекты, территории, включая водные, земельные и лесные участки, оборудование, устройства, предметы, материалы и другие объекты, которыми контролируемое лицо владеет и (или) пользуется и к которым предъявляются обязательные требования (далее - производственные объекты), связанные (задействованные) в реализации мероприятий, указанных в </w:t>
      </w:r>
      <w:hyperlink w:history="0" r:id="rId19" w:tooltip="Федеральный закон от 27.07.2010 N 190-ФЗ (ред. от 01.05.2022) &quot;О теплоснабжении&quot; {КонсультантПлюс}">
        <w:r>
          <w:rPr>
            <w:sz w:val="20"/>
            <w:color w:val="0000ff"/>
          </w:rPr>
          <w:t xml:space="preserve">части 3 статьи 23.7</w:t>
        </w:r>
      </w:hyperlink>
      <w:r>
        <w:rPr>
          <w:sz w:val="20"/>
        </w:rPr>
        <w:t xml:space="preserve"> Федерального закона от 27.07.2010 N 190-ФЗ "О теплоснабжении".</w:t>
      </w:r>
    </w:p>
    <w:p>
      <w:pPr>
        <w:pStyle w:val="0"/>
        <w:spacing w:before="200" w:line-rule="auto"/>
        <w:ind w:firstLine="540"/>
        <w:jc w:val="both"/>
      </w:pPr>
      <w:r>
        <w:rPr>
          <w:sz w:val="20"/>
        </w:rPr>
        <w:t xml:space="preserve">1.4. Учет объектов контроля осуществляется посредством внесения информации об объектах контроля в журнал учета контрольного органа.</w:t>
      </w:r>
    </w:p>
    <w:p>
      <w:pPr>
        <w:pStyle w:val="0"/>
        <w:spacing w:before="200" w:line-rule="auto"/>
        <w:ind w:firstLine="540"/>
        <w:jc w:val="both"/>
      </w:pPr>
      <w:r>
        <w:rPr>
          <w:sz w:val="20"/>
        </w:rPr>
        <w:t xml:space="preserve">1.5. Муниципальный контроль осуществляется администрацией муниципального образования "Городской округ город Астрахань" в лице структурного подразделения администрации муниципального образования "Городской округ город Астрахань", уполномоченного на осуществление муниципального контроля на территории муниципального образования "Городской округ город Астрахань" муниципальным правовым актом администрации муниципального образования "Городской округ город Астрахань" (далее - контрольный орган).</w:t>
      </w:r>
    </w:p>
    <w:p>
      <w:pPr>
        <w:pStyle w:val="0"/>
        <w:jc w:val="both"/>
      </w:pPr>
      <w:r>
        <w:rPr>
          <w:sz w:val="20"/>
        </w:rPr>
        <w:t xml:space="preserve">(в ред. </w:t>
      </w:r>
      <w:hyperlink w:history="0" r:id="rId20" w:tooltip="Решение Городской Думы муниципального образования &quot;Город Астрахань&quot; от 24.08.2023 N 68 &quot;О внесении изменений в решение Городской Думы муниципального образования &quot;Город Астрахань&quot; от 23.12.2021 N 157&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68)</w:t>
      </w:r>
    </w:p>
    <w:p>
      <w:pPr>
        <w:pStyle w:val="0"/>
        <w:spacing w:before="200" w:line-rule="auto"/>
        <w:ind w:firstLine="540"/>
        <w:jc w:val="both"/>
      </w:pPr>
      <w:r>
        <w:rPr>
          <w:sz w:val="20"/>
        </w:rPr>
        <w:t xml:space="preserve">1.6. От имени контрольного органа муниципальный контроль вправе осуществлять следующие должностные лица:</w:t>
      </w:r>
    </w:p>
    <w:p>
      <w:pPr>
        <w:pStyle w:val="0"/>
        <w:spacing w:before="200" w:line-rule="auto"/>
        <w:ind w:firstLine="540"/>
        <w:jc w:val="both"/>
      </w:pPr>
      <w:r>
        <w:rPr>
          <w:sz w:val="20"/>
        </w:rPr>
        <w:t xml:space="preserve">1) руководитель (заместитель руководителя) контрольного органа;</w:t>
      </w:r>
    </w:p>
    <w:p>
      <w:pPr>
        <w:pStyle w:val="0"/>
        <w:spacing w:before="200" w:line-rule="auto"/>
        <w:ind w:firstLine="540"/>
        <w:jc w:val="both"/>
      </w:pPr>
      <w:r>
        <w:rPr>
          <w:sz w:val="20"/>
        </w:rPr>
        <w:t xml:space="preserve">2) должностное лицо контрольного органа, в должностные обязанности которого в соответствии с настоящим Положением, должностной инструкцией входит осуществление полномочий муниципального контроля, в том числе проведение профилактических мероприятий и контрольных (надзорных) мероприятий (далее - инспектор).</w:t>
      </w:r>
    </w:p>
    <w:p>
      <w:pPr>
        <w:pStyle w:val="0"/>
        <w:spacing w:before="200" w:line-rule="auto"/>
        <w:ind w:firstLine="540"/>
        <w:jc w:val="both"/>
      </w:pPr>
      <w:r>
        <w:rPr>
          <w:sz w:val="20"/>
        </w:rPr>
        <w:t xml:space="preserve">Должностными лицами контрольного органа, уполномоченными на принятие решения о проведении контрольного (надзорного) мероприятия, являются руководитель, заместитель руководителя контрольного органа (далее - уполномоченные должностные лица контрольного органа).</w:t>
      </w:r>
    </w:p>
    <w:p>
      <w:pPr>
        <w:pStyle w:val="0"/>
        <w:spacing w:before="200" w:line-rule="auto"/>
        <w:ind w:firstLine="540"/>
        <w:jc w:val="both"/>
      </w:pPr>
      <w:r>
        <w:rPr>
          <w:sz w:val="20"/>
        </w:rPr>
        <w:t xml:space="preserve">1.7. При осуществлении муниципального контроля инспектор имеет права и обязанности, предусмотренные </w:t>
      </w:r>
      <w:hyperlink w:history="0" r:id="rId21" w:tooltip="Федеральный закон от 31.07.2020 N 248-ФЗ (ред. от 04.08.2023) &quot;О государственном контроле (надзоре) и муниципальном контроле в Российской Федерации&quot; ------------ Недействующая редакция {КонсультантПлюс}">
        <w:r>
          <w:rPr>
            <w:sz w:val="20"/>
            <w:color w:val="0000ff"/>
          </w:rPr>
          <w:t xml:space="preserve">статьей 29</w:t>
        </w:r>
      </w:hyperlink>
      <w:r>
        <w:rPr>
          <w:sz w:val="20"/>
        </w:rPr>
        <w:t xml:space="preserve"> Федерального закона от 31.07.2020 N 248-ФЗ "О государственном контроле (надзоре) и муниципальном контроле" (далее - Федеральный закон N 248-ФЗ).</w:t>
      </w:r>
    </w:p>
    <w:p>
      <w:pPr>
        <w:pStyle w:val="0"/>
        <w:spacing w:before="200" w:line-rule="auto"/>
        <w:ind w:firstLine="540"/>
        <w:jc w:val="both"/>
      </w:pPr>
      <w:r>
        <w:rPr>
          <w:sz w:val="20"/>
        </w:rPr>
        <w:t xml:space="preserve">1.8. Система оценки и управления рисками причинения вреда (ущерба) при осуществлении муниципального контроля не применяется, в связи с чем на основании </w:t>
      </w:r>
      <w:hyperlink w:history="0" r:id="rId22" w:tooltip="Федеральный закон от 31.07.2020 N 248-ФЗ (ред. от 04.08.2023) &quot;О государственном контроле (надзоре) и муниципальном контроле в Российской Федерации&quot; ------------ Недействующая редакция {КонсультантПлюс}">
        <w:r>
          <w:rPr>
            <w:sz w:val="20"/>
            <w:color w:val="0000ff"/>
          </w:rPr>
          <w:t xml:space="preserve">части 2 статьи 61</w:t>
        </w:r>
      </w:hyperlink>
      <w:r>
        <w:rPr>
          <w:sz w:val="20"/>
        </w:rPr>
        <w:t xml:space="preserve"> Федерального закона N 248-ФЗ плановые контрольные (надзорные) мероприятия не проводятся.</w:t>
      </w:r>
    </w:p>
    <w:p>
      <w:pPr>
        <w:pStyle w:val="0"/>
        <w:jc w:val="both"/>
      </w:pPr>
      <w:r>
        <w:rPr>
          <w:sz w:val="20"/>
        </w:rPr>
      </w:r>
    </w:p>
    <w:p>
      <w:pPr>
        <w:pStyle w:val="2"/>
        <w:outlineLvl w:val="1"/>
        <w:jc w:val="center"/>
      </w:pPr>
      <w:r>
        <w:rPr>
          <w:sz w:val="20"/>
        </w:rPr>
        <w:t xml:space="preserve">2. Профилактические мероприятия,</w:t>
      </w:r>
    </w:p>
    <w:p>
      <w:pPr>
        <w:pStyle w:val="2"/>
        <w:jc w:val="center"/>
      </w:pPr>
      <w:r>
        <w:rPr>
          <w:sz w:val="20"/>
        </w:rPr>
        <w:t xml:space="preserve">которые проводятся при осуществлении муниципального контроля</w:t>
      </w:r>
    </w:p>
    <w:p>
      <w:pPr>
        <w:pStyle w:val="0"/>
        <w:jc w:val="both"/>
      </w:pPr>
      <w:r>
        <w:rPr>
          <w:sz w:val="20"/>
        </w:rPr>
      </w:r>
    </w:p>
    <w:p>
      <w:pPr>
        <w:pStyle w:val="0"/>
        <w:ind w:firstLine="540"/>
        <w:jc w:val="both"/>
      </w:pPr>
      <w:r>
        <w:rPr>
          <w:sz w:val="20"/>
        </w:rPr>
        <w:t xml:space="preserve">2.1. Профилактика рисков причинения вреда (ущерба) охраняемым законом ценностям осуществляется в соответствии с ежегодно утверждаемой контрольным органом программой профилактики рисков причинения вреда (ущерба) охраняемым законом ценностям (далее - программа профилактики) путем проведения профилактических мероприятий.</w:t>
      </w:r>
    </w:p>
    <w:p>
      <w:pPr>
        <w:pStyle w:val="0"/>
        <w:spacing w:before="200" w:line-rule="auto"/>
        <w:ind w:firstLine="540"/>
        <w:jc w:val="both"/>
      </w:pPr>
      <w:r>
        <w:rPr>
          <w:sz w:val="20"/>
        </w:rPr>
        <w:t xml:space="preserve">Утвержденная программа профилактики размещается на официальном сайте администрации муниципального образования "Городской округ город Астрахань" в информационно-телекоммуникационной сети "Интернет" (далее - официальный сайт администрации в сети "Интернет").</w:t>
      </w:r>
    </w:p>
    <w:p>
      <w:pPr>
        <w:pStyle w:val="0"/>
        <w:jc w:val="both"/>
      </w:pPr>
      <w:r>
        <w:rPr>
          <w:sz w:val="20"/>
        </w:rPr>
        <w:t xml:space="preserve">(в ред. </w:t>
      </w:r>
      <w:hyperlink w:history="0" r:id="rId23" w:tooltip="Решение Городской Думы муниципального образования &quot;Город Астрахань&quot; от 24.08.2023 N 68 &quot;О внесении изменений в решение Городской Думы муниципального образования &quot;Город Астрахань&quot; от 23.12.2021 N 157&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68)</w:t>
      </w:r>
    </w:p>
    <w:p>
      <w:pPr>
        <w:pStyle w:val="0"/>
        <w:spacing w:before="200" w:line-rule="auto"/>
        <w:ind w:firstLine="540"/>
        <w:jc w:val="both"/>
      </w:pPr>
      <w:r>
        <w:rPr>
          <w:sz w:val="20"/>
        </w:rPr>
        <w:t xml:space="preserve">Контрольным органом также проводятся профилактические мероприятия, не предусмотренные программой профилактики.</w:t>
      </w:r>
    </w:p>
    <w:p>
      <w:pPr>
        <w:pStyle w:val="0"/>
        <w:spacing w:before="200" w:line-rule="auto"/>
        <w:ind w:firstLine="540"/>
        <w:jc w:val="both"/>
      </w:pPr>
      <w:r>
        <w:rPr>
          <w:sz w:val="20"/>
        </w:rPr>
        <w:t xml:space="preserve">2.2. При осуществлении муниципального контроля в соответствии с </w:t>
      </w:r>
      <w:hyperlink w:history="0" r:id="rId24" w:tooltip="Федеральный закон от 31.07.2020 N 248-ФЗ (ред. от 04.08.2023) &quot;О государственном контроле (надзоре) и муниципальном контроле в Российской Федерации&quot; ------------ Недействующая редакция {КонсультантПлюс}">
        <w:r>
          <w:rPr>
            <w:sz w:val="20"/>
            <w:color w:val="0000ff"/>
          </w:rPr>
          <w:t xml:space="preserve">главой 10</w:t>
        </w:r>
      </w:hyperlink>
      <w:r>
        <w:rPr>
          <w:sz w:val="20"/>
        </w:rPr>
        <w:t xml:space="preserve"> Федерального закона N 248-ФЗ контрольный орган проводит следующие виды профилактических мероприятий:</w:t>
      </w:r>
    </w:p>
    <w:p>
      <w:pPr>
        <w:pStyle w:val="0"/>
        <w:spacing w:before="200" w:line-rule="auto"/>
        <w:ind w:firstLine="540"/>
        <w:jc w:val="both"/>
      </w:pPr>
      <w:r>
        <w:rPr>
          <w:sz w:val="20"/>
        </w:rPr>
        <w:t xml:space="preserve">1) информирование;</w:t>
      </w:r>
    </w:p>
    <w:p>
      <w:pPr>
        <w:pStyle w:val="0"/>
        <w:spacing w:before="200" w:line-rule="auto"/>
        <w:ind w:firstLine="540"/>
        <w:jc w:val="both"/>
      </w:pPr>
      <w:r>
        <w:rPr>
          <w:sz w:val="20"/>
        </w:rPr>
        <w:t xml:space="preserve">2) профилактический визит;</w:t>
      </w:r>
    </w:p>
    <w:p>
      <w:pPr>
        <w:pStyle w:val="0"/>
        <w:jc w:val="both"/>
      </w:pPr>
      <w:r>
        <w:rPr>
          <w:sz w:val="20"/>
        </w:rPr>
        <w:t xml:space="preserve">(пп. 2 в ред. </w:t>
      </w:r>
      <w:hyperlink w:history="0" r:id="rId25" w:tooltip="Решение Городской Думы муниципального образования &quot;Город Астрахань&quot; от 24.08.2023 N 68 &quot;О внесении изменений в решение Городской Думы муниципального образования &quot;Город Астрахань&quot; от 23.12.2021 N 157&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68)</w:t>
      </w:r>
    </w:p>
    <w:p>
      <w:pPr>
        <w:pStyle w:val="0"/>
        <w:spacing w:before="200" w:line-rule="auto"/>
        <w:ind w:firstLine="540"/>
        <w:jc w:val="both"/>
      </w:pPr>
      <w:r>
        <w:rPr>
          <w:sz w:val="20"/>
        </w:rPr>
        <w:t xml:space="preserve">3) объявление предостережения;</w:t>
      </w:r>
    </w:p>
    <w:p>
      <w:pPr>
        <w:pStyle w:val="0"/>
        <w:spacing w:before="200" w:line-rule="auto"/>
        <w:ind w:firstLine="540"/>
        <w:jc w:val="both"/>
      </w:pPr>
      <w:r>
        <w:rPr>
          <w:sz w:val="20"/>
        </w:rPr>
        <w:t xml:space="preserve">4) консультирование.</w:t>
      </w:r>
    </w:p>
    <w:p>
      <w:pPr>
        <w:pStyle w:val="0"/>
        <w:spacing w:before="200" w:line-rule="auto"/>
        <w:ind w:firstLine="540"/>
        <w:jc w:val="both"/>
      </w:pPr>
      <w:r>
        <w:rPr>
          <w:sz w:val="20"/>
        </w:rPr>
        <w:t xml:space="preserve">2.3. Информирование контролируемого лица и иных заинтересованных лиц по вопросам соблюдения обязательных требований и профилактический визит.</w:t>
      </w:r>
    </w:p>
    <w:p>
      <w:pPr>
        <w:pStyle w:val="0"/>
        <w:jc w:val="both"/>
      </w:pPr>
      <w:r>
        <w:rPr>
          <w:sz w:val="20"/>
        </w:rPr>
        <w:t xml:space="preserve">(в ред. </w:t>
      </w:r>
      <w:hyperlink w:history="0" r:id="rId26" w:tooltip="Решение Городской Думы муниципального образования &quot;Город Астрахань&quot; от 24.08.2023 N 68 &quot;О внесении изменений в решение Городской Думы муниципального образования &quot;Город Астрахань&quot; от 23.12.2021 N 157&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68)</w:t>
      </w:r>
    </w:p>
    <w:p>
      <w:pPr>
        <w:pStyle w:val="0"/>
        <w:spacing w:before="200" w:line-rule="auto"/>
        <w:ind w:firstLine="540"/>
        <w:jc w:val="both"/>
      </w:pPr>
      <w:r>
        <w:rPr>
          <w:sz w:val="20"/>
        </w:rPr>
        <w:t xml:space="preserve">2.3.1. Контрольный орган осуществляет информирование контролируемого лица и иных заинтересованных лиц по вопросам соблюдения обязательных требований посредством размещения сведений на официальном сайте администрации в сети "Интернет", в средствах массовой информации, через личные кабинеты контролируемого лица в государственных информационных системах (при их наличии) и в иных формах.</w:t>
      </w:r>
    </w:p>
    <w:p>
      <w:pPr>
        <w:pStyle w:val="0"/>
        <w:spacing w:before="200" w:line-rule="auto"/>
        <w:ind w:firstLine="540"/>
        <w:jc w:val="both"/>
      </w:pPr>
      <w:r>
        <w:rPr>
          <w:sz w:val="20"/>
        </w:rPr>
        <w:t xml:space="preserve">2.3.2. Контрольный орган обязан размещать и поддерживать в актуальном состоянии на официальном сайте администрации в сети "Интернет" сведения, определенные </w:t>
      </w:r>
      <w:hyperlink w:history="0" r:id="rId27" w:tooltip="Федеральный закон от 31.07.2020 N 248-ФЗ (ред. от 04.08.2023) &quot;О государственном контроле (надзоре) и муниципальном контроле в Российской Федерации&quot; ------------ Недействующая редакция {КонсультантПлюс}">
        <w:r>
          <w:rPr>
            <w:sz w:val="20"/>
            <w:color w:val="0000ff"/>
          </w:rPr>
          <w:t xml:space="preserve">частью 3 статьи 46</w:t>
        </w:r>
      </w:hyperlink>
      <w:r>
        <w:rPr>
          <w:sz w:val="20"/>
        </w:rPr>
        <w:t xml:space="preserve"> Федерального закона N 248-ФЗ.</w:t>
      </w:r>
    </w:p>
    <w:p>
      <w:pPr>
        <w:pStyle w:val="0"/>
        <w:spacing w:before="200" w:line-rule="auto"/>
        <w:ind w:firstLine="540"/>
        <w:jc w:val="both"/>
      </w:pPr>
      <w:r>
        <w:rPr>
          <w:sz w:val="20"/>
        </w:rPr>
        <w:t xml:space="preserve">2.3.3.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p>
    <w:p>
      <w:pPr>
        <w:pStyle w:val="0"/>
        <w:spacing w:before="200" w:line-rule="auto"/>
        <w:ind w:firstLine="540"/>
        <w:jc w:val="both"/>
      </w:pPr>
      <w:r>
        <w:rPr>
          <w:sz w:val="20"/>
        </w:rPr>
        <w:t xml:space="preserve">Продолжительность профилактического визита составляет не более 2 часов в течение рабочего дня.</w:t>
      </w:r>
    </w:p>
    <w:p>
      <w:pPr>
        <w:pStyle w:val="0"/>
        <w:spacing w:before="200" w:line-rule="auto"/>
        <w:ind w:firstLine="540"/>
        <w:jc w:val="both"/>
      </w:pPr>
      <w:r>
        <w:rPr>
          <w:sz w:val="20"/>
        </w:rPr>
        <w:t xml:space="preserve">Контрольный орган:</w:t>
      </w:r>
    </w:p>
    <w:p>
      <w:pPr>
        <w:pStyle w:val="0"/>
        <w:spacing w:before="200" w:line-rule="auto"/>
        <w:ind w:firstLine="540"/>
        <w:jc w:val="both"/>
      </w:pPr>
      <w:r>
        <w:rPr>
          <w:sz w:val="20"/>
        </w:rPr>
        <w:t xml:space="preserve">1) направляет контролируемому лицу уведомление о проведении профилактического визита не позднее чем за 5 рабочих дней до даты его проведения;</w:t>
      </w:r>
    </w:p>
    <w:p>
      <w:pPr>
        <w:pStyle w:val="0"/>
        <w:spacing w:before="200" w:line-rule="auto"/>
        <w:ind w:firstLine="540"/>
        <w:jc w:val="both"/>
      </w:pPr>
      <w:r>
        <w:rPr>
          <w:sz w:val="20"/>
        </w:rPr>
        <w:t xml:space="preserve">2) обязан предложить проведение профилактического визита лицам, приступающим к осуществлению деятельности в определенной сфере, не позднее чем в течение одного года с момента начала такой деятельности.</w:t>
      </w:r>
    </w:p>
    <w:p>
      <w:pPr>
        <w:pStyle w:val="0"/>
        <w:spacing w:before="200" w:line-rule="auto"/>
        <w:ind w:firstLine="540"/>
        <w:jc w:val="both"/>
      </w:pPr>
      <w:r>
        <w:rPr>
          <w:sz w:val="20"/>
        </w:rPr>
        <w:t xml:space="preserve">Контролируемое лицо вправе отказаться от проведения обязательного профилактического визита, уведомив об этом контрольный орган не позднее чем за 3 рабочих дня до даты его проведения.</w:t>
      </w:r>
    </w:p>
    <w:p>
      <w:pPr>
        <w:pStyle w:val="0"/>
        <w:spacing w:before="200" w:line-rule="auto"/>
        <w:ind w:firstLine="540"/>
        <w:jc w:val="both"/>
      </w:pPr>
      <w:r>
        <w:rPr>
          <w:sz w:val="20"/>
        </w:rPr>
        <w:t xml:space="preserve">По итогам профилактического визита инспектор составляет акт о проведении профилактического визита, форма которого утверждается контрольным органом.</w:t>
      </w:r>
    </w:p>
    <w:p>
      <w:pPr>
        <w:pStyle w:val="0"/>
        <w:spacing w:before="200" w:line-rule="auto"/>
        <w:ind w:firstLine="540"/>
        <w:jc w:val="both"/>
      </w:pPr>
      <w:r>
        <w:rPr>
          <w:sz w:val="20"/>
        </w:rPr>
        <w:t xml:space="preserve">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контрольного органа для принятия решения о проведении контрольных (надзорных) мероприятий.</w:t>
      </w:r>
    </w:p>
    <w:p>
      <w:pPr>
        <w:pStyle w:val="0"/>
        <w:spacing w:before="200" w:line-rule="auto"/>
        <w:ind w:firstLine="540"/>
        <w:jc w:val="both"/>
      </w:pPr>
      <w:r>
        <w:rPr>
          <w:sz w:val="20"/>
        </w:rPr>
        <w:t xml:space="preserve">Контрольный орган осуществляет учет проведенных профилактических визитов.</w:t>
      </w:r>
    </w:p>
    <w:p>
      <w:pPr>
        <w:pStyle w:val="0"/>
        <w:jc w:val="both"/>
      </w:pPr>
      <w:r>
        <w:rPr>
          <w:sz w:val="20"/>
        </w:rPr>
        <w:t xml:space="preserve">(п. 2.3.3 в ред. </w:t>
      </w:r>
      <w:hyperlink w:history="0" r:id="rId28" w:tooltip="Решение Городской Думы муниципального образования &quot;Город Астрахань&quot; от 24.08.2023 N 68 &quot;О внесении изменений в решение Городской Думы муниципального образования &quot;Город Астрахань&quot; от 23.12.2021 N 157&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68)</w:t>
      </w:r>
    </w:p>
    <w:p>
      <w:pPr>
        <w:pStyle w:val="0"/>
        <w:spacing w:before="200" w:line-rule="auto"/>
        <w:ind w:firstLine="540"/>
        <w:jc w:val="both"/>
      </w:pPr>
      <w:r>
        <w:rPr>
          <w:sz w:val="20"/>
        </w:rPr>
        <w:t xml:space="preserve">2.4. Предостережение о недопустимости нарушения обязательных требований.</w:t>
      </w:r>
    </w:p>
    <w:p>
      <w:pPr>
        <w:pStyle w:val="0"/>
        <w:spacing w:before="200" w:line-rule="auto"/>
        <w:ind w:firstLine="540"/>
        <w:jc w:val="both"/>
      </w:pPr>
      <w:r>
        <w:rPr>
          <w:sz w:val="20"/>
        </w:rPr>
        <w:t xml:space="preserve">2.4.1. Контрольный орган объявляет контролируемому лицу предостережение о недопустимости нарушения обязательных требований (далее - предостережение) при наличии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предлагает принять меры по обеспечению соблюдения обязательных требований.</w:t>
      </w:r>
    </w:p>
    <w:p>
      <w:pPr>
        <w:pStyle w:val="0"/>
        <w:spacing w:before="200" w:line-rule="auto"/>
        <w:ind w:firstLine="540"/>
        <w:jc w:val="both"/>
      </w:pPr>
      <w:r>
        <w:rPr>
          <w:sz w:val="20"/>
        </w:rPr>
        <w:t xml:space="preserve">2.4.2. Предостережение составляется по </w:t>
      </w:r>
      <w:hyperlink w:history="0" r:id="rId29" w:tooltip="Приказ Минэкономразвития России от 31.03.2021 N 151 (ред. от 27.10.2021) &quot;О типовых формах документов, используемых контрольным (надзорным) органом&quot; (Зарегистрировано в Минюсте России 31.05.2021 N 63710) {КонсультантПлюс}">
        <w:r>
          <w:rPr>
            <w:sz w:val="20"/>
            <w:color w:val="0000ff"/>
          </w:rPr>
          <w:t xml:space="preserve">форме</w:t>
        </w:r>
      </w:hyperlink>
      <w:r>
        <w:rPr>
          <w:sz w:val="20"/>
        </w:rPr>
        <w:t xml:space="preserve">,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p>
    <w:p>
      <w:pPr>
        <w:pStyle w:val="0"/>
        <w:spacing w:before="200" w:line-rule="auto"/>
        <w:ind w:firstLine="540"/>
        <w:jc w:val="both"/>
      </w:pPr>
      <w:r>
        <w:rPr>
          <w:sz w:val="20"/>
        </w:rPr>
        <w:t xml:space="preserve">2.4.3. Контролируемое лицо в течение десяти рабочих дней со дня получения предостережения вправе подать в контрольный орган возражение в отношении предостережения.</w:t>
      </w:r>
    </w:p>
    <w:p>
      <w:pPr>
        <w:pStyle w:val="0"/>
        <w:spacing w:before="200" w:line-rule="auto"/>
        <w:ind w:firstLine="540"/>
        <w:jc w:val="both"/>
      </w:pPr>
      <w:r>
        <w:rPr>
          <w:sz w:val="20"/>
        </w:rPr>
        <w:t xml:space="preserve">2.4.4. Возражение должно содержать:</w:t>
      </w:r>
    </w:p>
    <w:p>
      <w:pPr>
        <w:pStyle w:val="0"/>
        <w:spacing w:before="200" w:line-rule="auto"/>
        <w:ind w:firstLine="540"/>
        <w:jc w:val="both"/>
      </w:pPr>
      <w:r>
        <w:rPr>
          <w:sz w:val="20"/>
        </w:rPr>
        <w:t xml:space="preserve">1) наименование контрольного органа, в который направляется возражение;</w:t>
      </w:r>
    </w:p>
    <w:p>
      <w:pPr>
        <w:pStyle w:val="0"/>
        <w:spacing w:before="200" w:line-rule="auto"/>
        <w:ind w:firstLine="540"/>
        <w:jc w:val="both"/>
      </w:pPr>
      <w:r>
        <w:rPr>
          <w:sz w:val="20"/>
        </w:rPr>
        <w:t xml:space="preserve">2) наименование юридического лица, фамилию, имя и отчество (последнее - при наличии) индивидуального предпринимателя или гражданина, а также номер контактного телефона, адрес электронной почты (при наличии) и почтовый адрес, по которым должен быть направлен ответ контролируемому лицу;</w:t>
      </w:r>
    </w:p>
    <w:p>
      <w:pPr>
        <w:pStyle w:val="0"/>
        <w:spacing w:before="200" w:line-rule="auto"/>
        <w:ind w:firstLine="540"/>
        <w:jc w:val="both"/>
      </w:pPr>
      <w:r>
        <w:rPr>
          <w:sz w:val="20"/>
        </w:rPr>
        <w:t xml:space="preserve">3) дату и номер предостережения;</w:t>
      </w:r>
    </w:p>
    <w:p>
      <w:pPr>
        <w:pStyle w:val="0"/>
        <w:spacing w:before="200" w:line-rule="auto"/>
        <w:ind w:firstLine="540"/>
        <w:jc w:val="both"/>
      </w:pPr>
      <w:r>
        <w:rPr>
          <w:sz w:val="20"/>
        </w:rPr>
        <w:t xml:space="preserve">4) доводы, на основании которых контролируемое лицо не согласно с объявленным предостережением;</w:t>
      </w:r>
    </w:p>
    <w:p>
      <w:pPr>
        <w:pStyle w:val="0"/>
        <w:spacing w:before="200" w:line-rule="auto"/>
        <w:ind w:firstLine="540"/>
        <w:jc w:val="both"/>
      </w:pPr>
      <w:r>
        <w:rPr>
          <w:sz w:val="20"/>
        </w:rPr>
        <w:t xml:space="preserve">5) дату получения предостережения контролируемым лицом;</w:t>
      </w:r>
    </w:p>
    <w:p>
      <w:pPr>
        <w:pStyle w:val="0"/>
        <w:spacing w:before="200" w:line-rule="auto"/>
        <w:ind w:firstLine="540"/>
        <w:jc w:val="both"/>
      </w:pPr>
      <w:r>
        <w:rPr>
          <w:sz w:val="20"/>
        </w:rPr>
        <w:t xml:space="preserve">6) личную подпись и дату.</w:t>
      </w:r>
    </w:p>
    <w:p>
      <w:pPr>
        <w:pStyle w:val="0"/>
        <w:spacing w:before="200" w:line-rule="auto"/>
        <w:ind w:firstLine="540"/>
        <w:jc w:val="both"/>
      </w:pPr>
      <w:r>
        <w:rPr>
          <w:sz w:val="20"/>
        </w:rPr>
        <w:t xml:space="preserve">2.4.5. В случае необходимости в подтверждение своих доводов контролируемое лицо прилагает к возражению соответствующие документы либо их заверенные копии.</w:t>
      </w:r>
    </w:p>
    <w:p>
      <w:pPr>
        <w:pStyle w:val="0"/>
        <w:spacing w:before="200" w:line-rule="auto"/>
        <w:ind w:firstLine="540"/>
        <w:jc w:val="both"/>
      </w:pPr>
      <w:r>
        <w:rPr>
          <w:sz w:val="20"/>
        </w:rPr>
        <w:t xml:space="preserve">2.4.6. Контрольный орган рассматривает возражение в течение 20 рабочих дней со дня получения возражения.</w:t>
      </w:r>
    </w:p>
    <w:p>
      <w:pPr>
        <w:pStyle w:val="0"/>
        <w:spacing w:before="200" w:line-rule="auto"/>
        <w:ind w:firstLine="540"/>
        <w:jc w:val="both"/>
      </w:pPr>
      <w:r>
        <w:rPr>
          <w:sz w:val="20"/>
        </w:rPr>
        <w:t xml:space="preserve">2.4.7. По результатам рассмотрения возражения контрольный орган принимает одно из следующих решений:</w:t>
      </w:r>
    </w:p>
    <w:p>
      <w:pPr>
        <w:pStyle w:val="0"/>
        <w:spacing w:before="200" w:line-rule="auto"/>
        <w:ind w:firstLine="540"/>
        <w:jc w:val="both"/>
      </w:pPr>
      <w:r>
        <w:rPr>
          <w:sz w:val="20"/>
        </w:rPr>
        <w:t xml:space="preserve">1) удовлетворяет возражение в форме отмены предостережения;</w:t>
      </w:r>
    </w:p>
    <w:p>
      <w:pPr>
        <w:pStyle w:val="0"/>
        <w:spacing w:before="200" w:line-rule="auto"/>
        <w:ind w:firstLine="540"/>
        <w:jc w:val="both"/>
      </w:pPr>
      <w:r>
        <w:rPr>
          <w:sz w:val="20"/>
        </w:rPr>
        <w:t xml:space="preserve">2) отказывает в удовлетворении возражения с указанием причины отказа.</w:t>
      </w:r>
    </w:p>
    <w:p>
      <w:pPr>
        <w:pStyle w:val="0"/>
        <w:spacing w:before="200" w:line-rule="auto"/>
        <w:ind w:firstLine="540"/>
        <w:jc w:val="both"/>
      </w:pPr>
      <w:r>
        <w:rPr>
          <w:sz w:val="20"/>
        </w:rPr>
        <w:t xml:space="preserve">2.4.8. Контрольный орган информирует контролируемое лицо о результатах рассмотрения возражения не позднее пяти рабочих дней со дня рассмотрения возражения.</w:t>
      </w:r>
    </w:p>
    <w:p>
      <w:pPr>
        <w:pStyle w:val="0"/>
        <w:spacing w:before="200" w:line-rule="auto"/>
        <w:ind w:firstLine="540"/>
        <w:jc w:val="both"/>
      </w:pPr>
      <w:r>
        <w:rPr>
          <w:sz w:val="20"/>
        </w:rPr>
        <w:t xml:space="preserve">2.4.9. Повторное возражение, не содержащее новых доводов, не подлежит рассмотрению по существу.</w:t>
      </w:r>
    </w:p>
    <w:p>
      <w:pPr>
        <w:pStyle w:val="0"/>
        <w:spacing w:before="200" w:line-rule="auto"/>
        <w:ind w:firstLine="540"/>
        <w:jc w:val="both"/>
      </w:pPr>
      <w:r>
        <w:rPr>
          <w:sz w:val="20"/>
        </w:rPr>
        <w:t xml:space="preserve">2.4.10. Контрольный орган осуществляет учет объявленных им предостережений и использует соответствующие данные для проведения иных профилактических мероприятий и контрольных (надзорных) мероприятий.</w:t>
      </w:r>
    </w:p>
    <w:p>
      <w:pPr>
        <w:pStyle w:val="0"/>
        <w:spacing w:before="200" w:line-rule="auto"/>
        <w:ind w:firstLine="540"/>
        <w:jc w:val="both"/>
      </w:pPr>
      <w:r>
        <w:rPr>
          <w:sz w:val="20"/>
        </w:rPr>
        <w:t xml:space="preserve">2.5. Консультирование.</w:t>
      </w:r>
    </w:p>
    <w:p>
      <w:pPr>
        <w:pStyle w:val="0"/>
        <w:spacing w:before="200" w:line-rule="auto"/>
        <w:ind w:firstLine="540"/>
        <w:jc w:val="both"/>
      </w:pPr>
      <w:r>
        <w:rPr>
          <w:sz w:val="20"/>
        </w:rPr>
        <w:t xml:space="preserve">2.5.1. Консультирование (разъяснения по вопросам, связанным с организацией и осуществлением муниципального контроля) осуществляется инспекторами по обращениям контролируемого лица и его представителей без взимания платы.</w:t>
      </w:r>
    </w:p>
    <w:p>
      <w:pPr>
        <w:pStyle w:val="0"/>
        <w:spacing w:before="200" w:line-rule="auto"/>
        <w:ind w:firstLine="540"/>
        <w:jc w:val="both"/>
      </w:pPr>
      <w:r>
        <w:rPr>
          <w:sz w:val="20"/>
        </w:rPr>
        <w:t xml:space="preserve">2.5.2. Консультирование осуществляется как в устной форме по телефону, посредством видео-конференц-связи, на личном приеме либо в ходе проведения профилактического мероприятия, контрольного (надзорного) мероприятия, так и в письменной форме.</w:t>
      </w:r>
    </w:p>
    <w:p>
      <w:pPr>
        <w:pStyle w:val="0"/>
        <w:spacing w:before="200" w:line-rule="auto"/>
        <w:ind w:firstLine="540"/>
        <w:jc w:val="both"/>
      </w:pPr>
      <w:r>
        <w:rPr>
          <w:sz w:val="20"/>
        </w:rPr>
        <w:t xml:space="preserve">2.5.3. Консультирование осуществляется по следующим вопросам:</w:t>
      </w:r>
    </w:p>
    <w:p>
      <w:pPr>
        <w:pStyle w:val="0"/>
        <w:spacing w:before="200" w:line-rule="auto"/>
        <w:ind w:firstLine="540"/>
        <w:jc w:val="both"/>
      </w:pPr>
      <w:r>
        <w:rPr>
          <w:sz w:val="20"/>
        </w:rPr>
        <w:t xml:space="preserve">1) компетенция контрольного органа;</w:t>
      </w:r>
    </w:p>
    <w:p>
      <w:pPr>
        <w:pStyle w:val="0"/>
        <w:spacing w:before="200" w:line-rule="auto"/>
        <w:ind w:firstLine="540"/>
        <w:jc w:val="both"/>
      </w:pPr>
      <w:r>
        <w:rPr>
          <w:sz w:val="20"/>
        </w:rPr>
        <w:t xml:space="preserve">2) соблюдение обязательных требований;</w:t>
      </w:r>
    </w:p>
    <w:p>
      <w:pPr>
        <w:pStyle w:val="0"/>
        <w:spacing w:before="200" w:line-rule="auto"/>
        <w:ind w:firstLine="540"/>
        <w:jc w:val="both"/>
      </w:pPr>
      <w:r>
        <w:rPr>
          <w:sz w:val="20"/>
        </w:rPr>
        <w:t xml:space="preserve">3) порядок проведения контрольных (надзорных) мероприятий;</w:t>
      </w:r>
    </w:p>
    <w:p>
      <w:pPr>
        <w:pStyle w:val="0"/>
        <w:spacing w:before="200" w:line-rule="auto"/>
        <w:ind w:firstLine="540"/>
        <w:jc w:val="both"/>
      </w:pPr>
      <w:r>
        <w:rPr>
          <w:sz w:val="20"/>
        </w:rPr>
        <w:t xml:space="preserve">4) периодичность проведения контрольных (надзорных) мероприятий;</w:t>
      </w:r>
    </w:p>
    <w:p>
      <w:pPr>
        <w:pStyle w:val="0"/>
        <w:spacing w:before="200" w:line-rule="auto"/>
        <w:ind w:firstLine="540"/>
        <w:jc w:val="both"/>
      </w:pPr>
      <w:r>
        <w:rPr>
          <w:sz w:val="20"/>
        </w:rPr>
        <w:t xml:space="preserve">5) порядок принятия решений по итогам контрольных (надзорных) мероприятий;</w:t>
      </w:r>
    </w:p>
    <w:p>
      <w:pPr>
        <w:pStyle w:val="0"/>
        <w:spacing w:before="200" w:line-rule="auto"/>
        <w:ind w:firstLine="540"/>
        <w:jc w:val="both"/>
      </w:pPr>
      <w:r>
        <w:rPr>
          <w:sz w:val="20"/>
        </w:rPr>
        <w:t xml:space="preserve">6) применение мер ответственности.</w:t>
      </w:r>
    </w:p>
    <w:p>
      <w:pPr>
        <w:pStyle w:val="0"/>
        <w:spacing w:before="200" w:line-rule="auto"/>
        <w:ind w:firstLine="540"/>
        <w:jc w:val="both"/>
      </w:pPr>
      <w:r>
        <w:rPr>
          <w:sz w:val="20"/>
        </w:rPr>
        <w:t xml:space="preserve">2.5.4. Индивидуальное консультирование на личном приеме заявителя инспектором не может превышать 10 минут.</w:t>
      </w:r>
    </w:p>
    <w:p>
      <w:pPr>
        <w:pStyle w:val="0"/>
        <w:spacing w:before="200" w:line-rule="auto"/>
        <w:ind w:firstLine="540"/>
        <w:jc w:val="both"/>
      </w:pPr>
      <w:r>
        <w:rPr>
          <w:sz w:val="20"/>
        </w:rPr>
        <w:t xml:space="preserve">Время разговора по телефону не должно превышать 10 минут.</w:t>
      </w:r>
    </w:p>
    <w:p>
      <w:pPr>
        <w:pStyle w:val="0"/>
        <w:spacing w:before="200" w:line-rule="auto"/>
        <w:ind w:firstLine="540"/>
        <w:jc w:val="both"/>
      </w:pPr>
      <w:r>
        <w:rPr>
          <w:sz w:val="20"/>
        </w:rPr>
        <w:t xml:space="preserve">2.5.5. Контрольный орган не представляет контролируемому лицу и его представителям в письменной форме информацию по вопросам устного консультирования.</w:t>
      </w:r>
    </w:p>
    <w:p>
      <w:pPr>
        <w:pStyle w:val="0"/>
        <w:spacing w:before="200" w:line-rule="auto"/>
        <w:ind w:firstLine="540"/>
        <w:jc w:val="both"/>
      </w:pPr>
      <w:r>
        <w:rPr>
          <w:sz w:val="20"/>
        </w:rPr>
        <w:t xml:space="preserve">2.5.6. В случае направления контролируемым лицом письменного запроса о представлении письменного ответа по вопросам, возникшим в процессе осуществления консультирования, ответы на которые за время консультирования представить невозможно, либо ответ на поставленные вопросы требует дополнительного запроса сведений, по итогам консультирования информация направляется в письменной форме.</w:t>
      </w:r>
    </w:p>
    <w:p>
      <w:pPr>
        <w:pStyle w:val="0"/>
        <w:spacing w:before="200" w:line-rule="auto"/>
        <w:ind w:firstLine="540"/>
        <w:jc w:val="both"/>
      </w:pPr>
      <w:r>
        <w:rPr>
          <w:sz w:val="20"/>
        </w:rPr>
        <w:t xml:space="preserve">2.5.7. В случае поступления более 10 однотипных обращений контролируемого лица и его представителей контрольным органом размещается письменное разъяснение, подписанное уполномоченным должностным лицом контрольного органа, на официальном сайте администрации в сети "Интернет".</w:t>
      </w:r>
    </w:p>
    <w:p>
      <w:pPr>
        <w:pStyle w:val="0"/>
        <w:spacing w:before="200" w:line-rule="auto"/>
        <w:ind w:firstLine="540"/>
        <w:jc w:val="both"/>
      </w:pPr>
      <w:r>
        <w:rPr>
          <w:sz w:val="20"/>
        </w:rPr>
        <w:t xml:space="preserve">2.5.8. Контрольный орган осуществляет учет проведенных консультирований.</w:t>
      </w:r>
    </w:p>
    <w:p>
      <w:pPr>
        <w:pStyle w:val="0"/>
        <w:jc w:val="both"/>
      </w:pPr>
      <w:r>
        <w:rPr>
          <w:sz w:val="20"/>
        </w:rPr>
      </w:r>
    </w:p>
    <w:p>
      <w:pPr>
        <w:pStyle w:val="2"/>
        <w:outlineLvl w:val="1"/>
        <w:jc w:val="center"/>
      </w:pPr>
      <w:r>
        <w:rPr>
          <w:sz w:val="20"/>
        </w:rPr>
        <w:t xml:space="preserve">3. Контрольные (надзорные) мероприятия,</w:t>
      </w:r>
    </w:p>
    <w:p>
      <w:pPr>
        <w:pStyle w:val="2"/>
        <w:jc w:val="center"/>
      </w:pPr>
      <w:r>
        <w:rPr>
          <w:sz w:val="20"/>
        </w:rPr>
        <w:t xml:space="preserve">проводимые в рамках муниципального контроля</w:t>
      </w:r>
    </w:p>
    <w:p>
      <w:pPr>
        <w:pStyle w:val="0"/>
        <w:jc w:val="both"/>
      </w:pPr>
      <w:r>
        <w:rPr>
          <w:sz w:val="20"/>
        </w:rPr>
      </w:r>
    </w:p>
    <w:p>
      <w:pPr>
        <w:pStyle w:val="0"/>
        <w:ind w:firstLine="540"/>
        <w:jc w:val="both"/>
      </w:pPr>
      <w:r>
        <w:rPr>
          <w:sz w:val="20"/>
        </w:rPr>
        <w:t xml:space="preserve">3.1. Контрольные (надзорные) мероприятия. Общие вопросы.</w:t>
      </w:r>
    </w:p>
    <w:bookmarkStart w:id="139" w:name="P139"/>
    <w:bookmarkEnd w:id="139"/>
    <w:p>
      <w:pPr>
        <w:pStyle w:val="0"/>
        <w:spacing w:before="200" w:line-rule="auto"/>
        <w:ind w:firstLine="540"/>
        <w:jc w:val="both"/>
      </w:pPr>
      <w:r>
        <w:rPr>
          <w:sz w:val="20"/>
        </w:rPr>
        <w:t xml:space="preserve">3.1.1. Муниципальный контроль осуществляется контрольным органом посредством организации проведения следующих контрольных (надзорных) мероприятий:</w:t>
      </w:r>
    </w:p>
    <w:p>
      <w:pPr>
        <w:pStyle w:val="0"/>
        <w:spacing w:before="200" w:line-rule="auto"/>
        <w:ind w:firstLine="540"/>
        <w:jc w:val="both"/>
      </w:pPr>
      <w:r>
        <w:rPr>
          <w:sz w:val="20"/>
        </w:rPr>
        <w:t xml:space="preserve">при взаимодействии с контролируемым лицом в виде:</w:t>
      </w:r>
    </w:p>
    <w:p>
      <w:pPr>
        <w:pStyle w:val="0"/>
        <w:spacing w:before="200" w:line-rule="auto"/>
        <w:ind w:firstLine="540"/>
        <w:jc w:val="both"/>
      </w:pPr>
      <w:r>
        <w:rPr>
          <w:sz w:val="20"/>
        </w:rPr>
        <w:t xml:space="preserve">1) документарной проверки;</w:t>
      </w:r>
    </w:p>
    <w:p>
      <w:pPr>
        <w:pStyle w:val="0"/>
        <w:spacing w:before="200" w:line-rule="auto"/>
        <w:ind w:firstLine="540"/>
        <w:jc w:val="both"/>
      </w:pPr>
      <w:r>
        <w:rPr>
          <w:sz w:val="20"/>
        </w:rPr>
        <w:t xml:space="preserve">2) выездной проверки;</w:t>
      </w:r>
    </w:p>
    <w:p>
      <w:pPr>
        <w:pStyle w:val="0"/>
        <w:spacing w:before="200" w:line-rule="auto"/>
        <w:ind w:firstLine="540"/>
        <w:jc w:val="both"/>
      </w:pPr>
      <w:r>
        <w:rPr>
          <w:sz w:val="20"/>
        </w:rPr>
        <w:t xml:space="preserve">3) инспекционного визита.</w:t>
      </w:r>
    </w:p>
    <w:p>
      <w:pPr>
        <w:pStyle w:val="0"/>
        <w:spacing w:before="200" w:line-rule="auto"/>
        <w:ind w:firstLine="540"/>
        <w:jc w:val="both"/>
      </w:pPr>
      <w:r>
        <w:rPr>
          <w:sz w:val="20"/>
        </w:rPr>
        <w:t xml:space="preserve">без взаимодействия с контролируемым лицом в виде:</w:t>
      </w:r>
    </w:p>
    <w:p>
      <w:pPr>
        <w:pStyle w:val="0"/>
        <w:spacing w:before="200" w:line-rule="auto"/>
        <w:ind w:firstLine="540"/>
        <w:jc w:val="both"/>
      </w:pPr>
      <w:r>
        <w:rPr>
          <w:sz w:val="20"/>
        </w:rPr>
        <w:t xml:space="preserve">1) выездного обследования;</w:t>
      </w:r>
    </w:p>
    <w:p>
      <w:pPr>
        <w:pStyle w:val="0"/>
        <w:spacing w:before="200" w:line-rule="auto"/>
        <w:ind w:firstLine="540"/>
        <w:jc w:val="both"/>
      </w:pPr>
      <w:r>
        <w:rPr>
          <w:sz w:val="20"/>
        </w:rPr>
        <w:t xml:space="preserve">2) наблюдения за соблюдением обязательных требований.</w:t>
      </w:r>
    </w:p>
    <w:p>
      <w:pPr>
        <w:pStyle w:val="0"/>
        <w:spacing w:before="200" w:line-rule="auto"/>
        <w:ind w:firstLine="540"/>
        <w:jc w:val="both"/>
      </w:pPr>
      <w:r>
        <w:rPr>
          <w:sz w:val="20"/>
        </w:rPr>
        <w:t xml:space="preserve">3.1.2. Контрольные (надзорные) мероприятия, указанные в </w:t>
      </w:r>
      <w:hyperlink w:history="0" w:anchor="P139" w:tooltip="3.1.1. Муниципальный контроль осуществляется контрольным органом посредством организации проведения следующих контрольных (надзорных) мероприятий:">
        <w:r>
          <w:rPr>
            <w:sz w:val="20"/>
            <w:color w:val="0000ff"/>
          </w:rPr>
          <w:t xml:space="preserve">пункте 3.1.1</w:t>
        </w:r>
      </w:hyperlink>
      <w:r>
        <w:rPr>
          <w:sz w:val="20"/>
        </w:rPr>
        <w:t xml:space="preserve"> настоящего Положения, проводятся в форме внеплановых мероприятий.</w:t>
      </w:r>
    </w:p>
    <w:p>
      <w:pPr>
        <w:pStyle w:val="0"/>
        <w:spacing w:before="200" w:line-rule="auto"/>
        <w:ind w:firstLine="540"/>
        <w:jc w:val="both"/>
      </w:pPr>
      <w:r>
        <w:rPr>
          <w:sz w:val="20"/>
        </w:rPr>
        <w:t xml:space="preserve">Внеплановые контрольные (надзорные) мероприятия могут проводиться только после согласования с органами прокуратуры.</w:t>
      </w:r>
    </w:p>
    <w:p>
      <w:pPr>
        <w:pStyle w:val="0"/>
        <w:spacing w:before="200" w:line-rule="auto"/>
        <w:ind w:firstLine="540"/>
        <w:jc w:val="both"/>
      </w:pPr>
      <w:r>
        <w:rPr>
          <w:sz w:val="20"/>
        </w:rPr>
        <w:t xml:space="preserve">3.1.3. Решение о проведении и выборе вида внепланового контрольного (надзорного) мероприятия принимается с учетом индикаторов риска нарушения обязательных требований, при этом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p>
    <w:p>
      <w:pPr>
        <w:pStyle w:val="0"/>
        <w:spacing w:before="200" w:line-rule="auto"/>
        <w:ind w:firstLine="540"/>
        <w:jc w:val="both"/>
      </w:pPr>
      <w:r>
        <w:rPr>
          <w:sz w:val="20"/>
        </w:rPr>
        <w:t xml:space="preserve">3.1.4. </w:t>
      </w:r>
      <w:hyperlink w:history="0" w:anchor="P257" w:tooltip="ПЕРЕЧЕНЬ">
        <w:r>
          <w:rPr>
            <w:sz w:val="20"/>
            <w:color w:val="0000ff"/>
          </w:rPr>
          <w:t xml:space="preserve">Перечень</w:t>
        </w:r>
      </w:hyperlink>
      <w:r>
        <w:rPr>
          <w:sz w:val="20"/>
        </w:rPr>
        <w:t xml:space="preserve"> индикаторов риска нарушения обязательных требований, проверяемых в рамках осуществления муниципального контроля, установлен приложением 1 к настоящему Положению.</w:t>
      </w:r>
    </w:p>
    <w:p>
      <w:pPr>
        <w:pStyle w:val="0"/>
        <w:spacing w:before="200" w:line-rule="auto"/>
        <w:ind w:firstLine="540"/>
        <w:jc w:val="both"/>
      </w:pPr>
      <w:r>
        <w:rPr>
          <w:sz w:val="20"/>
        </w:rPr>
        <w:t xml:space="preserve">3.1.5.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w:t>
      </w:r>
      <w:hyperlink w:history="0" r:id="rId30" w:tooltip="Федеральный закон от 31.07.2020 N 248-ФЗ (ред. от 04.08.2023) &quot;О государственном контроле (надзоре) и муниципальном контроле в Российской Федерации&quot; ------------ Недействующая редакция {КонсультантПлюс}">
        <w:r>
          <w:rPr>
            <w:sz w:val="20"/>
            <w:color w:val="0000ff"/>
          </w:rPr>
          <w:t xml:space="preserve">пунктами 1</w:t>
        </w:r>
      </w:hyperlink>
      <w:r>
        <w:rPr>
          <w:sz w:val="20"/>
        </w:rPr>
        <w:t xml:space="preserve">, </w:t>
      </w:r>
      <w:hyperlink w:history="0" r:id="rId31" w:tooltip="Федеральный закон от 31.07.2020 N 248-ФЗ (ред. от 04.08.2023) &quot;О государственном контроле (надзоре) и муниципальном контроле в Российской Федерации&quot; ------------ Недействующая редакция {КонсультантПлюс}">
        <w:r>
          <w:rPr>
            <w:sz w:val="20"/>
            <w:color w:val="0000ff"/>
          </w:rPr>
          <w:t xml:space="preserve">3</w:t>
        </w:r>
      </w:hyperlink>
      <w:r>
        <w:rPr>
          <w:sz w:val="20"/>
        </w:rPr>
        <w:t xml:space="preserve"> - </w:t>
      </w:r>
      <w:hyperlink w:history="0" r:id="rId32" w:tooltip="Федеральный закон от 31.07.2020 N 248-ФЗ (ред. от 04.08.2023) &quot;О государственном контроле (надзоре) и муниципальном контроле в Российской Федерации&quot; ------------ Недействующая редакция {КонсультантПлюс}">
        <w:r>
          <w:rPr>
            <w:sz w:val="20"/>
            <w:color w:val="0000ff"/>
          </w:rPr>
          <w:t xml:space="preserve">5 части 1 статьи 57</w:t>
        </w:r>
      </w:hyperlink>
      <w:r>
        <w:rPr>
          <w:sz w:val="20"/>
        </w:rPr>
        <w:t xml:space="preserve"> Федерального закона N 248-ФЗ.</w:t>
      </w:r>
    </w:p>
    <w:p>
      <w:pPr>
        <w:pStyle w:val="0"/>
        <w:spacing w:before="200" w:line-rule="auto"/>
        <w:ind w:firstLine="540"/>
        <w:jc w:val="both"/>
      </w:pPr>
      <w:r>
        <w:rPr>
          <w:sz w:val="20"/>
        </w:rPr>
        <w:t xml:space="preserve">Контрольные (надзорные) мероприятия без взаимодействия проводятся инспекторами на основании заданий уполномоченных должностных лиц контрольного органа, включая задания, содержащиеся в планах работы контрольного органа, в том числе в случаях, установленных Федеральным законом.</w:t>
      </w:r>
    </w:p>
    <w:bookmarkStart w:id="153" w:name="P153"/>
    <w:bookmarkEnd w:id="153"/>
    <w:p>
      <w:pPr>
        <w:pStyle w:val="0"/>
        <w:spacing w:before="200" w:line-rule="auto"/>
        <w:ind w:firstLine="540"/>
        <w:jc w:val="both"/>
      </w:pPr>
      <w:r>
        <w:rPr>
          <w:sz w:val="20"/>
        </w:rPr>
        <w:t xml:space="preserve">3.1.6. Для проведения контрольного (надзорного) мероприятия, предусматривающего взаимодействие с контролируемым лицом, а также документарной проверки принимается решение контрольного органа, подписанное уполномоченным должностным лицом контрольного органа, в котором указываются сведения, предусмотренные </w:t>
      </w:r>
      <w:hyperlink w:history="0" r:id="rId33" w:tooltip="Федеральный закон от 31.07.2020 N 248-ФЗ (ред. от 04.08.2023) &quot;О государственном контроле (надзоре) и муниципальном контроле в Российской Федерации&quot; ------------ Недействующая редакция {КонсультантПлюс}">
        <w:r>
          <w:rPr>
            <w:sz w:val="20"/>
            <w:color w:val="0000ff"/>
          </w:rPr>
          <w:t xml:space="preserve">частью 1 статьи 64</w:t>
        </w:r>
      </w:hyperlink>
      <w:r>
        <w:rPr>
          <w:sz w:val="20"/>
        </w:rPr>
        <w:t xml:space="preserve"> Федерального закона N 248-ФЗ.</w:t>
      </w:r>
    </w:p>
    <w:p>
      <w:pPr>
        <w:pStyle w:val="0"/>
        <w:spacing w:before="200" w:line-rule="auto"/>
        <w:ind w:firstLine="540"/>
        <w:jc w:val="both"/>
      </w:pPr>
      <w:r>
        <w:rPr>
          <w:sz w:val="20"/>
        </w:rPr>
        <w:t xml:space="preserve">В отношении проведения выездного обследования, наблюдения за соблюдением обязательных требований не требуется принятие решения о проведении контрольного (надзорного) мероприятия, предусмотренного </w:t>
      </w:r>
      <w:hyperlink w:history="0" w:anchor="P153" w:tooltip="3.1.6. Для проведения контрольного (надзорного) мероприятия, предусматривающего взаимодействие с контролируемым лицом, а также документарной проверки принимается решение контрольного органа, подписанное уполномоченным должностным лицом контрольного органа, в котором указываются сведения, предусмотренные частью 1 статьи 64 Федерального закона N 248-ФЗ.">
        <w:r>
          <w:rPr>
            <w:sz w:val="20"/>
            <w:color w:val="0000ff"/>
          </w:rPr>
          <w:t xml:space="preserve">абзацем первым</w:t>
        </w:r>
      </w:hyperlink>
      <w:r>
        <w:rPr>
          <w:sz w:val="20"/>
        </w:rPr>
        <w:t xml:space="preserve"> настоящего пункта.</w:t>
      </w:r>
    </w:p>
    <w:p>
      <w:pPr>
        <w:pStyle w:val="0"/>
        <w:spacing w:before="200" w:line-rule="auto"/>
        <w:ind w:firstLine="540"/>
        <w:jc w:val="both"/>
      </w:pPr>
      <w:r>
        <w:rPr>
          <w:sz w:val="20"/>
        </w:rPr>
        <w:t xml:space="preserve">3.1.7. Внеплановые контрольные (надзорные) мероприятия, за исключением проводимых без взаимодействия с контролируемым лицом, проводятся путем совершения инспектором и лицами, привлекаемыми к проведению контрольного (надзорного) мероприятия, следующих контрольных (надзорных) действий:</w:t>
      </w:r>
    </w:p>
    <w:p>
      <w:pPr>
        <w:pStyle w:val="0"/>
        <w:spacing w:before="200" w:line-rule="auto"/>
        <w:ind w:firstLine="540"/>
        <w:jc w:val="both"/>
      </w:pPr>
      <w:r>
        <w:rPr>
          <w:sz w:val="20"/>
        </w:rPr>
        <w:t xml:space="preserve">- осмотр;</w:t>
      </w:r>
    </w:p>
    <w:p>
      <w:pPr>
        <w:pStyle w:val="0"/>
        <w:spacing w:before="200" w:line-rule="auto"/>
        <w:ind w:firstLine="540"/>
        <w:jc w:val="both"/>
      </w:pPr>
      <w:r>
        <w:rPr>
          <w:sz w:val="20"/>
        </w:rPr>
        <w:t xml:space="preserve">- опрос;</w:t>
      </w:r>
    </w:p>
    <w:p>
      <w:pPr>
        <w:pStyle w:val="0"/>
        <w:spacing w:before="200" w:line-rule="auto"/>
        <w:ind w:firstLine="540"/>
        <w:jc w:val="both"/>
      </w:pPr>
      <w:r>
        <w:rPr>
          <w:sz w:val="20"/>
        </w:rPr>
        <w:t xml:space="preserve">- получение письменных объяснений;</w:t>
      </w:r>
    </w:p>
    <w:p>
      <w:pPr>
        <w:pStyle w:val="0"/>
        <w:spacing w:before="200" w:line-rule="auto"/>
        <w:ind w:firstLine="540"/>
        <w:jc w:val="both"/>
      </w:pPr>
      <w:r>
        <w:rPr>
          <w:sz w:val="20"/>
        </w:rPr>
        <w:t xml:space="preserve">- истребование документов;</w:t>
      </w:r>
    </w:p>
    <w:p>
      <w:pPr>
        <w:pStyle w:val="0"/>
        <w:spacing w:before="200" w:line-rule="auto"/>
        <w:ind w:firstLine="540"/>
        <w:jc w:val="both"/>
      </w:pPr>
      <w:r>
        <w:rPr>
          <w:sz w:val="20"/>
        </w:rPr>
        <w:t xml:space="preserve">- инструментальное обследование.</w:t>
      </w:r>
    </w:p>
    <w:p>
      <w:pPr>
        <w:pStyle w:val="0"/>
        <w:spacing w:before="200" w:line-rule="auto"/>
        <w:ind w:firstLine="540"/>
        <w:jc w:val="both"/>
      </w:pPr>
      <w:r>
        <w:rPr>
          <w:sz w:val="20"/>
        </w:rPr>
        <w:t xml:space="preserve">3.1.8. Контрольные (надзорные) действия совершаются в соответствии с требованиями, установленными </w:t>
      </w:r>
      <w:hyperlink w:history="0" r:id="rId34" w:tooltip="Федеральный закон от 31.07.2020 N 248-ФЗ (ред. от 04.08.2023) &quot;О государственном контроле (надзоре) и муниципальном контроле в Российской Федерации&quot; ------------ Недействующая редакция {КонсультантПлюс}">
        <w:r>
          <w:rPr>
            <w:sz w:val="20"/>
            <w:color w:val="0000ff"/>
          </w:rPr>
          <w:t xml:space="preserve">главой 14</w:t>
        </w:r>
      </w:hyperlink>
      <w:r>
        <w:rPr>
          <w:sz w:val="20"/>
        </w:rPr>
        <w:t xml:space="preserve"> Федерального закона N 248-ФЗ.</w:t>
      </w:r>
    </w:p>
    <w:p>
      <w:pPr>
        <w:pStyle w:val="0"/>
        <w:spacing w:before="200" w:line-rule="auto"/>
        <w:ind w:firstLine="540"/>
        <w:jc w:val="both"/>
      </w:pPr>
      <w:r>
        <w:rPr>
          <w:sz w:val="20"/>
        </w:rPr>
        <w:t xml:space="preserve">3.1.9. Контрольные (надзорные) мероприятия проводятся инспекторами, указанными в решении контрольного органа о проведении контрольного (надзорного) мероприятия.</w:t>
      </w:r>
    </w:p>
    <w:bookmarkStart w:id="163" w:name="P163"/>
    <w:bookmarkEnd w:id="163"/>
    <w:p>
      <w:pPr>
        <w:pStyle w:val="0"/>
        <w:spacing w:before="200" w:line-rule="auto"/>
        <w:ind w:firstLine="540"/>
        <w:jc w:val="both"/>
      </w:pPr>
      <w:r>
        <w:rPr>
          <w:sz w:val="20"/>
        </w:rPr>
        <w:t xml:space="preserve">3.1.10. В целях фиксации инспектором и лицами, обладающими специальными знаниями и навыками, необходимыми для оказания содействия контрольным (надзорным) органам, в том числе при применении технических средств, привлекаемыми к совершению контрольных (надзорных) действий (далее - специалисты), доказательств нарушений обязательных требований при проведении контрольных (надзорных) мероприятий могут использоваться фотосъемка, аудио- и видеозапись.</w:t>
      </w:r>
    </w:p>
    <w:p>
      <w:pPr>
        <w:pStyle w:val="0"/>
        <w:spacing w:before="200" w:line-rule="auto"/>
        <w:ind w:firstLine="540"/>
        <w:jc w:val="both"/>
      </w:pPr>
      <w:r>
        <w:rPr>
          <w:sz w:val="20"/>
        </w:rPr>
        <w:t xml:space="preserve">Решение об использовании фотосъемки, аудио- и видеозаписи, иных способов фиксации доказательств нарушений обязательных требований при осуществлении контрольных (надзорных) мероприятий, совершении контрольных (надзорных) действий принимается инспекторами и специалистами самостоятельно.</w:t>
      </w:r>
    </w:p>
    <w:p>
      <w:pPr>
        <w:pStyle w:val="0"/>
        <w:spacing w:before="200" w:line-rule="auto"/>
        <w:ind w:firstLine="540"/>
        <w:jc w:val="both"/>
      </w:pPr>
      <w:r>
        <w:rPr>
          <w:sz w:val="20"/>
        </w:rPr>
        <w:t xml:space="preserve">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 и видеозаписи. Информация о проведении фотосъемки, аудио- и видеозаписи и использованных для этих целей технических средствах отражается в акте контрольного (надзорного) мероприятия.</w:t>
      </w:r>
    </w:p>
    <w:p>
      <w:pPr>
        <w:pStyle w:val="0"/>
        <w:spacing w:before="200" w:line-rule="auto"/>
        <w:ind w:firstLine="540"/>
        <w:jc w:val="both"/>
      </w:pPr>
      <w:r>
        <w:rPr>
          <w:sz w:val="20"/>
        </w:rPr>
        <w:t xml:space="preserve">Проведение фотосъемки, аудио- и видеозаписи осуществляется с обязательным уведомлением контролируемого лица.</w:t>
      </w:r>
    </w:p>
    <w:p>
      <w:pPr>
        <w:pStyle w:val="0"/>
        <w:spacing w:before="200" w:line-rule="auto"/>
        <w:ind w:firstLine="540"/>
        <w:jc w:val="both"/>
      </w:pPr>
      <w:r>
        <w:rPr>
          <w:sz w:val="20"/>
        </w:rPr>
        <w:t xml:space="preserve">Фиксация нарушений обязательных требований при помощи фотосъемки производится не менее чем двумя снимками каждого выявленного нарушения обязательных требований.</w:t>
      </w:r>
    </w:p>
    <w:p>
      <w:pPr>
        <w:pStyle w:val="0"/>
        <w:spacing w:before="200" w:line-rule="auto"/>
        <w:ind w:firstLine="540"/>
        <w:jc w:val="both"/>
      </w:pPr>
      <w:r>
        <w:rPr>
          <w:sz w:val="20"/>
        </w:rPr>
        <w:t xml:space="preserve">Аудио- и видеозапись осуществляется в ходе проведения контрольного (надзорного)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p>
    <w:p>
      <w:pPr>
        <w:pStyle w:val="0"/>
        <w:spacing w:before="200" w:line-rule="auto"/>
        <w:ind w:firstLine="540"/>
        <w:jc w:val="both"/>
      </w:pPr>
      <w:r>
        <w:rPr>
          <w:sz w:val="20"/>
        </w:rPr>
        <w:t xml:space="preserve">Результаты проведения фотосъемки, аудио- и видеозаписи являются приложением к акту контрольного (надзорного) мероприятия.</w:t>
      </w:r>
    </w:p>
    <w:p>
      <w:pPr>
        <w:pStyle w:val="0"/>
        <w:spacing w:before="200" w:line-rule="auto"/>
        <w:ind w:firstLine="540"/>
        <w:jc w:val="both"/>
      </w:pPr>
      <w:r>
        <w:rPr>
          <w:sz w:val="20"/>
        </w:rPr>
        <w:t xml:space="preserve">Использование фотосъемки, аудио-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p>
    <w:bookmarkStart w:id="171" w:name="P171"/>
    <w:bookmarkEnd w:id="171"/>
    <w:p>
      <w:pPr>
        <w:pStyle w:val="0"/>
        <w:spacing w:before="200" w:line-rule="auto"/>
        <w:ind w:firstLine="540"/>
        <w:jc w:val="both"/>
      </w:pPr>
      <w:r>
        <w:rPr>
          <w:sz w:val="20"/>
        </w:rPr>
        <w:t xml:space="preserve">3.1.11. Письменные объяснения могут быть запрошены инспектором от контролируемого лица или его представителя, свидетелей.</w:t>
      </w:r>
    </w:p>
    <w:p>
      <w:pPr>
        <w:pStyle w:val="0"/>
        <w:spacing w:before="200" w:line-rule="auto"/>
        <w:ind w:firstLine="540"/>
        <w:jc w:val="both"/>
      </w:pPr>
      <w:r>
        <w:rPr>
          <w:sz w:val="20"/>
        </w:rPr>
        <w:t xml:space="preserve">Письменные объяснения оформляются путем составления письменного документа в свободной форме.</w:t>
      </w:r>
    </w:p>
    <w:p>
      <w:pPr>
        <w:pStyle w:val="0"/>
        <w:spacing w:before="200" w:line-rule="auto"/>
        <w:ind w:firstLine="540"/>
        <w:jc w:val="both"/>
      </w:pPr>
      <w:r>
        <w:rPr>
          <w:sz w:val="20"/>
        </w:rPr>
        <w:t xml:space="preserve">Инспектор вправе собственноручно составить письменные объяснения со слов должностных лиц или работников организации, являющейся контролируемым лицом,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p>
    <w:bookmarkStart w:id="174" w:name="P174"/>
    <w:bookmarkEnd w:id="174"/>
    <w:p>
      <w:pPr>
        <w:pStyle w:val="0"/>
        <w:spacing w:before="200" w:line-rule="auto"/>
        <w:ind w:firstLine="540"/>
        <w:jc w:val="both"/>
      </w:pPr>
      <w:r>
        <w:rPr>
          <w:sz w:val="20"/>
        </w:rPr>
        <w:t xml:space="preserve">3.1.12. В ходе проведения контрольного (надзорного) мероприятия инспектор вправе предъявить (направить) контролируемому лицу требование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p>
    <w:p>
      <w:pPr>
        <w:pStyle w:val="0"/>
        <w:spacing w:before="200" w:line-rule="auto"/>
        <w:ind w:firstLine="540"/>
        <w:jc w:val="both"/>
      </w:pPr>
      <w:r>
        <w:rPr>
          <w:sz w:val="20"/>
        </w:rPr>
        <w:t xml:space="preserve">Контролируемое лицо в срок, указанный в требовании о представлении документов, направляет истребуемые документы в контрольный орган либо незамедлительно ходатайством в письменной форме уведомляет инспектора о невозможности представления документов в установленный срок с указанием причин и срока, в течение которого контролируемое лицо может представить истребуемые документы.</w:t>
      </w:r>
    </w:p>
    <w:p>
      <w:pPr>
        <w:pStyle w:val="0"/>
        <w:spacing w:before="200" w:line-rule="auto"/>
        <w:ind w:firstLine="540"/>
        <w:jc w:val="both"/>
      </w:pPr>
      <w:r>
        <w:rPr>
          <w:sz w:val="20"/>
        </w:rPr>
        <w:t xml:space="preserve">Доступ к материалам фотосъемки, аудио- и видеозаписи, информационным базам, банкам данных, а также носителям информации предоставляется в форме логина и пароля к ним с правами просмотра и поиска информации, необходимой для осуществления контрольных (надзорных) мероприятий, на срок проведения документарной проверки.</w:t>
      </w:r>
    </w:p>
    <w:p>
      <w:pPr>
        <w:pStyle w:val="0"/>
        <w:spacing w:before="200" w:line-rule="auto"/>
        <w:ind w:firstLine="540"/>
        <w:jc w:val="both"/>
      </w:pPr>
      <w:r>
        <w:rPr>
          <w:sz w:val="20"/>
        </w:rPr>
        <w:t xml:space="preserve">3.1.13. Оформление результатов контрольного (надзорного) мероприятия, ознакомление с результатами контрольного (надзорного) мероприятия, представление возражений в отношении акта контрольного (надзорного) мероприятия осуществляются в порядке, установленном </w:t>
      </w:r>
      <w:hyperlink w:history="0" r:id="rId35" w:tooltip="Федеральный закон от 31.07.2020 N 248-ФЗ (ред. от 04.08.2023) &quot;О государственном контроле (надзоре) и муниципальном контроле в Российской Федерации&quot; ------------ Недействующая редакция {КонсультантПлюс}">
        <w:r>
          <w:rPr>
            <w:sz w:val="20"/>
            <w:color w:val="0000ff"/>
          </w:rPr>
          <w:t xml:space="preserve">главой 16</w:t>
        </w:r>
      </w:hyperlink>
      <w:r>
        <w:rPr>
          <w:sz w:val="20"/>
        </w:rPr>
        <w:t xml:space="preserve"> Федерального закона N 248-ФЗ.</w:t>
      </w:r>
    </w:p>
    <w:p>
      <w:pPr>
        <w:pStyle w:val="0"/>
        <w:spacing w:before="200" w:line-rule="auto"/>
        <w:ind w:firstLine="540"/>
        <w:jc w:val="both"/>
      </w:pPr>
      <w:r>
        <w:rPr>
          <w:sz w:val="20"/>
        </w:rPr>
        <w:t xml:space="preserve">Акт контрольного (надзорного) мероприятия (далее - акт) составляется инспектором по </w:t>
      </w:r>
      <w:hyperlink w:history="0" r:id="rId36" w:tooltip="Приказ Минэкономразвития России от 31.03.2021 N 151 (ред. от 27.10.2021) &quot;О типовых формах документов, используемых контрольным (надзорным) органом&quot; (Зарегистрировано в Минюсте России 31.05.2021 N 63710) {КонсультантПлюс}">
        <w:r>
          <w:rPr>
            <w:sz w:val="20"/>
            <w:color w:val="0000ff"/>
          </w:rPr>
          <w:t xml:space="preserve">форме</w:t>
        </w:r>
      </w:hyperlink>
      <w:r>
        <w:rPr>
          <w:sz w:val="20"/>
        </w:rPr>
        <w:t xml:space="preserve">,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p>
    <w:p>
      <w:pPr>
        <w:pStyle w:val="0"/>
        <w:spacing w:before="200" w:line-rule="auto"/>
        <w:ind w:firstLine="540"/>
        <w:jc w:val="both"/>
      </w:pPr>
      <w:r>
        <w:rPr>
          <w:sz w:val="20"/>
        </w:rPr>
        <w:t xml:space="preserve">3.1.14. В случае выявления при проведении контрольного (надзорного) мероприятия нарушений контролируемым лицом обязательных требований контрольный орган в пределах полномочий, предусмотренных законодательством Российской Федерации, принимает решения, указанные в </w:t>
      </w:r>
      <w:hyperlink w:history="0" r:id="rId37" w:tooltip="Федеральный закон от 31.07.2020 N 248-ФЗ (ред. от 04.08.2023) &quot;О государственном контроле (надзоре) и муниципальном контроле в Российской Федерации&quot; ------------ Недействующая редакция {КонсультантПлюс}">
        <w:r>
          <w:rPr>
            <w:sz w:val="20"/>
            <w:color w:val="0000ff"/>
          </w:rPr>
          <w:t xml:space="preserve">части 2 статьи 90</w:t>
        </w:r>
      </w:hyperlink>
      <w:r>
        <w:rPr>
          <w:sz w:val="20"/>
        </w:rPr>
        <w:t xml:space="preserve"> Федерального закона N 248-ФЗ.</w:t>
      </w:r>
    </w:p>
    <w:p>
      <w:pPr>
        <w:pStyle w:val="0"/>
        <w:spacing w:before="200" w:line-rule="auto"/>
        <w:ind w:firstLine="540"/>
        <w:jc w:val="both"/>
      </w:pPr>
      <w:r>
        <w:rPr>
          <w:sz w:val="20"/>
        </w:rPr>
        <w:t xml:space="preserve">3.2. Документарная проверка.</w:t>
      </w:r>
    </w:p>
    <w:p>
      <w:pPr>
        <w:pStyle w:val="0"/>
        <w:spacing w:before="200" w:line-rule="auto"/>
        <w:ind w:firstLine="540"/>
        <w:jc w:val="both"/>
      </w:pPr>
      <w:r>
        <w:rPr>
          <w:sz w:val="20"/>
        </w:rPr>
        <w:t xml:space="preserve">3.2.1. Перечень допустимых контрольных (надзорных) действий, совершаемых в ходе документарной проверки:</w:t>
      </w:r>
    </w:p>
    <w:p>
      <w:pPr>
        <w:pStyle w:val="0"/>
        <w:spacing w:before="200" w:line-rule="auto"/>
        <w:ind w:firstLine="540"/>
        <w:jc w:val="both"/>
      </w:pPr>
      <w:r>
        <w:rPr>
          <w:sz w:val="20"/>
        </w:rPr>
        <w:t xml:space="preserve">1)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pPr>
        <w:pStyle w:val="0"/>
        <w:spacing w:before="200" w:line-rule="auto"/>
        <w:ind w:firstLine="540"/>
        <w:jc w:val="both"/>
      </w:pPr>
      <w:r>
        <w:rPr>
          <w:sz w:val="20"/>
        </w:rPr>
        <w:t xml:space="preserve">2) получение письменных объяснений.</w:t>
      </w:r>
    </w:p>
    <w:p>
      <w:pPr>
        <w:pStyle w:val="0"/>
        <w:spacing w:before="200" w:line-rule="auto"/>
        <w:ind w:firstLine="540"/>
        <w:jc w:val="both"/>
      </w:pPr>
      <w:r>
        <w:rPr>
          <w:sz w:val="20"/>
        </w:rPr>
        <w:t xml:space="preserve">3.2.2. Представление контролируемым лицом истребуемых документов, письменных объяснений осуществляется в соответствии с </w:t>
      </w:r>
      <w:hyperlink w:history="0" w:anchor="P171" w:tooltip="3.1.11. Письменные объяснения могут быть запрошены инспектором от контролируемого лица или его представителя, свидетелей.">
        <w:r>
          <w:rPr>
            <w:sz w:val="20"/>
            <w:color w:val="0000ff"/>
          </w:rPr>
          <w:t xml:space="preserve">пунктами 3.1.11</w:t>
        </w:r>
      </w:hyperlink>
      <w:r>
        <w:rPr>
          <w:sz w:val="20"/>
        </w:rPr>
        <w:t xml:space="preserve"> и </w:t>
      </w:r>
      <w:hyperlink w:history="0" w:anchor="P174" w:tooltip="3.1.12. В ходе проведения контрольного (надзорного) мероприятия инспектор вправе предъявить (направить) контролируемому лицу требование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
        <w:r>
          <w:rPr>
            <w:sz w:val="20"/>
            <w:color w:val="0000ff"/>
          </w:rPr>
          <w:t xml:space="preserve">3.1.12</w:t>
        </w:r>
      </w:hyperlink>
      <w:r>
        <w:rPr>
          <w:sz w:val="20"/>
        </w:rPr>
        <w:t xml:space="preserve"> настоящего Положения.</w:t>
      </w:r>
    </w:p>
    <w:p>
      <w:pPr>
        <w:pStyle w:val="0"/>
        <w:spacing w:before="200" w:line-rule="auto"/>
        <w:ind w:firstLine="540"/>
        <w:jc w:val="both"/>
      </w:pPr>
      <w:r>
        <w:rPr>
          <w:sz w:val="20"/>
        </w:rPr>
        <w:t xml:space="preserve">3.3. Выездная проверка.</w:t>
      </w:r>
    </w:p>
    <w:p>
      <w:pPr>
        <w:pStyle w:val="0"/>
        <w:spacing w:before="200" w:line-rule="auto"/>
        <w:ind w:firstLine="540"/>
        <w:jc w:val="both"/>
      </w:pPr>
      <w:r>
        <w:rPr>
          <w:sz w:val="20"/>
        </w:rPr>
        <w:t xml:space="preserve">3.3.1. Перечень допустимых контрольных (надзорных) действий, совершаемых в ходе выездной проверки:</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опрос;</w:t>
      </w:r>
    </w:p>
    <w:p>
      <w:pPr>
        <w:pStyle w:val="0"/>
        <w:spacing w:before="200" w:line-rule="auto"/>
        <w:ind w:firstLine="540"/>
        <w:jc w:val="both"/>
      </w:pPr>
      <w:r>
        <w:rPr>
          <w:sz w:val="20"/>
        </w:rPr>
        <w:t xml:space="preserve">3) получение письменных объяснений;</w:t>
      </w:r>
    </w:p>
    <w:p>
      <w:pPr>
        <w:pStyle w:val="0"/>
        <w:spacing w:before="200" w:line-rule="auto"/>
        <w:ind w:firstLine="540"/>
        <w:jc w:val="both"/>
      </w:pPr>
      <w:r>
        <w:rPr>
          <w:sz w:val="20"/>
        </w:rPr>
        <w:t xml:space="preserve">4) истребование документов;</w:t>
      </w:r>
    </w:p>
    <w:p>
      <w:pPr>
        <w:pStyle w:val="0"/>
        <w:spacing w:before="200" w:line-rule="auto"/>
        <w:ind w:firstLine="540"/>
        <w:jc w:val="both"/>
      </w:pPr>
      <w:r>
        <w:rPr>
          <w:sz w:val="20"/>
        </w:rPr>
        <w:t xml:space="preserve">5) инструментальное обследование.</w:t>
      </w:r>
    </w:p>
    <w:p>
      <w:pPr>
        <w:pStyle w:val="0"/>
        <w:spacing w:before="200" w:line-rule="auto"/>
        <w:ind w:firstLine="540"/>
        <w:jc w:val="both"/>
      </w:pPr>
      <w:r>
        <w:rPr>
          <w:sz w:val="20"/>
        </w:rPr>
        <w:t xml:space="preserve">3.3.2. Выездная проверка может проводиться с использованием средств дистанционного взаимодействия, в том числе посредством аудио- или видеосвязи.</w:t>
      </w:r>
    </w:p>
    <w:p>
      <w:pPr>
        <w:pStyle w:val="0"/>
        <w:spacing w:before="200" w:line-rule="auto"/>
        <w:ind w:firstLine="540"/>
        <w:jc w:val="both"/>
      </w:pPr>
      <w:r>
        <w:rPr>
          <w:sz w:val="20"/>
        </w:rPr>
        <w:t xml:space="preserve">3.3.3. При проведении выездной проверки инспектором для фиксации доказательств нарушений обязательных требований используются фотосъемка, аудио- и видеозапись в рамках совершения контрольных (надзорных) действий в соответствии с </w:t>
      </w:r>
      <w:hyperlink w:history="0" w:anchor="P163" w:tooltip="3.1.10. В целях фиксации инспектором и лицами, обладающими специальными знаниями и навыками, необходимыми для оказания содействия контрольным (надзорным) органам, в том числе при применении технических средств, привлекаемыми к совершению контрольных (надзорных) действий (далее - специалисты), доказательств нарушений обязательных требований при проведении контрольных (надзорных) мероприятий могут использоваться фотосъемка, аудио- и видеозапись.">
        <w:r>
          <w:rPr>
            <w:sz w:val="20"/>
            <w:color w:val="0000ff"/>
          </w:rPr>
          <w:t xml:space="preserve">пунктом 3.1.10</w:t>
        </w:r>
      </w:hyperlink>
      <w:r>
        <w:rPr>
          <w:sz w:val="20"/>
        </w:rPr>
        <w:t xml:space="preserve"> настоящего Положения.</w:t>
      </w:r>
    </w:p>
    <w:bookmarkStart w:id="194" w:name="P194"/>
    <w:bookmarkEnd w:id="194"/>
    <w:p>
      <w:pPr>
        <w:pStyle w:val="0"/>
        <w:spacing w:before="200" w:line-rule="auto"/>
        <w:ind w:firstLine="540"/>
        <w:jc w:val="both"/>
      </w:pPr>
      <w:r>
        <w:rPr>
          <w:sz w:val="20"/>
        </w:rPr>
        <w:t xml:space="preserve">Информация о проведении фотосъемки, аудио- и видеозаписи отражается в акте проверки.</w:t>
      </w:r>
    </w:p>
    <w:p>
      <w:pPr>
        <w:pStyle w:val="0"/>
        <w:spacing w:before="200" w:line-rule="auto"/>
        <w:ind w:firstLine="540"/>
        <w:jc w:val="both"/>
      </w:pPr>
      <w:r>
        <w:rPr>
          <w:sz w:val="20"/>
        </w:rPr>
        <w:t xml:space="preserve">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w:t>
      </w:r>
      <w:hyperlink w:history="0" w:anchor="P194" w:tooltip="Информация о проведении фотосъемки, аудио- и видеозаписи отражается в акте проверки.">
        <w:r>
          <w:rPr>
            <w:sz w:val="20"/>
            <w:color w:val="0000ff"/>
          </w:rPr>
          <w:t xml:space="preserve">абзацем вторым</w:t>
        </w:r>
      </w:hyperlink>
      <w:r>
        <w:rPr>
          <w:sz w:val="20"/>
        </w:rPr>
        <w:t xml:space="preserve"> настоящего пункта, не применяется.</w:t>
      </w:r>
    </w:p>
    <w:p>
      <w:pPr>
        <w:pStyle w:val="0"/>
        <w:spacing w:before="200" w:line-rule="auto"/>
        <w:ind w:firstLine="540"/>
        <w:jc w:val="both"/>
      </w:pPr>
      <w:r>
        <w:rPr>
          <w:sz w:val="20"/>
        </w:rPr>
        <w:t xml:space="preserve">3.4. Инспекционный визит.</w:t>
      </w:r>
    </w:p>
    <w:p>
      <w:pPr>
        <w:pStyle w:val="0"/>
        <w:spacing w:before="200" w:line-rule="auto"/>
        <w:ind w:firstLine="540"/>
        <w:jc w:val="both"/>
      </w:pPr>
      <w:r>
        <w:rPr>
          <w:sz w:val="20"/>
        </w:rPr>
        <w:t xml:space="preserve">3.4.1. Перечень допустимых контрольных (надзорных) действий, совершаемых в ходе инспекционного визита:</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опрос;</w:t>
      </w:r>
    </w:p>
    <w:p>
      <w:pPr>
        <w:pStyle w:val="0"/>
        <w:spacing w:before="200" w:line-rule="auto"/>
        <w:ind w:firstLine="540"/>
        <w:jc w:val="both"/>
      </w:pPr>
      <w:r>
        <w:rPr>
          <w:sz w:val="20"/>
        </w:rPr>
        <w:t xml:space="preserve">3) получение письменных объяснений;</w:t>
      </w:r>
    </w:p>
    <w:p>
      <w:pPr>
        <w:pStyle w:val="0"/>
        <w:spacing w:before="200" w:line-rule="auto"/>
        <w:ind w:firstLine="540"/>
        <w:jc w:val="both"/>
      </w:pPr>
      <w:r>
        <w:rPr>
          <w:sz w:val="20"/>
        </w:rPr>
        <w:t xml:space="preserve">4) инструментальное обследование;</w:t>
      </w:r>
    </w:p>
    <w:p>
      <w:pPr>
        <w:pStyle w:val="0"/>
        <w:spacing w:before="200" w:line-rule="auto"/>
        <w:ind w:firstLine="540"/>
        <w:jc w:val="both"/>
      </w:pPr>
      <w:r>
        <w:rPr>
          <w:sz w:val="20"/>
        </w:rPr>
        <w:t xml:space="preserve">5) истребование документов.</w:t>
      </w:r>
    </w:p>
    <w:p>
      <w:pPr>
        <w:pStyle w:val="0"/>
        <w:spacing w:before="200" w:line-rule="auto"/>
        <w:ind w:firstLine="540"/>
        <w:jc w:val="both"/>
      </w:pPr>
      <w:r>
        <w:rPr>
          <w:sz w:val="20"/>
        </w:rPr>
        <w:t xml:space="preserve">3.4.2. При проведении инспекционного визита инспектором для фиксации доказательств нарушений обязательных требований используются фотосъемка, аудио- и видеозапись в рамках совершения контрольных (надзорных) действий в соответствии с </w:t>
      </w:r>
      <w:hyperlink w:history="0" w:anchor="P163" w:tooltip="3.1.10. В целях фиксации инспектором и лицами, обладающими специальными знаниями и навыками, необходимыми для оказания содействия контрольным (надзорным) органам, в том числе при применении технических средств, привлекаемыми к совершению контрольных (надзорных) действий (далее - специалисты), доказательств нарушений обязательных требований при проведении контрольных (надзорных) мероприятий могут использоваться фотосъемка, аудио- и видеозапись.">
        <w:r>
          <w:rPr>
            <w:sz w:val="20"/>
            <w:color w:val="0000ff"/>
          </w:rPr>
          <w:t xml:space="preserve">пунктом 3.1.10</w:t>
        </w:r>
      </w:hyperlink>
      <w:r>
        <w:rPr>
          <w:sz w:val="20"/>
        </w:rPr>
        <w:t xml:space="preserve"> настоящего Положения.</w:t>
      </w:r>
    </w:p>
    <w:bookmarkStart w:id="204" w:name="P204"/>
    <w:bookmarkEnd w:id="204"/>
    <w:p>
      <w:pPr>
        <w:pStyle w:val="0"/>
        <w:spacing w:before="200" w:line-rule="auto"/>
        <w:ind w:firstLine="540"/>
        <w:jc w:val="both"/>
      </w:pPr>
      <w:r>
        <w:rPr>
          <w:sz w:val="20"/>
        </w:rPr>
        <w:t xml:space="preserve">Информация о проведении фотосъемки, аудио- и видеозаписи отражается в акте инспекционного визита.</w:t>
      </w:r>
    </w:p>
    <w:p>
      <w:pPr>
        <w:pStyle w:val="0"/>
        <w:spacing w:before="200" w:line-rule="auto"/>
        <w:ind w:firstLine="540"/>
        <w:jc w:val="both"/>
      </w:pPr>
      <w:r>
        <w:rPr>
          <w:sz w:val="20"/>
        </w:rPr>
        <w:t xml:space="preserve">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w:t>
      </w:r>
      <w:hyperlink w:history="0" w:anchor="P204" w:tooltip="Информация о проведении фотосъемки, аудио- и видеозаписи отражается в акте инспекционного визита.">
        <w:r>
          <w:rPr>
            <w:sz w:val="20"/>
            <w:color w:val="0000ff"/>
          </w:rPr>
          <w:t xml:space="preserve">абзацем вторым</w:t>
        </w:r>
      </w:hyperlink>
      <w:r>
        <w:rPr>
          <w:sz w:val="20"/>
        </w:rPr>
        <w:t xml:space="preserve"> настоящего пункта, не применяется.</w:t>
      </w:r>
    </w:p>
    <w:p>
      <w:pPr>
        <w:pStyle w:val="0"/>
        <w:spacing w:before="200" w:line-rule="auto"/>
        <w:ind w:firstLine="540"/>
        <w:jc w:val="both"/>
      </w:pPr>
      <w:r>
        <w:rPr>
          <w:sz w:val="20"/>
        </w:rPr>
        <w:t xml:space="preserve">3.5. Выездное обследование.</w:t>
      </w:r>
    </w:p>
    <w:p>
      <w:pPr>
        <w:pStyle w:val="0"/>
        <w:spacing w:before="200" w:line-rule="auto"/>
        <w:ind w:firstLine="540"/>
        <w:jc w:val="both"/>
      </w:pPr>
      <w:r>
        <w:rPr>
          <w:sz w:val="20"/>
        </w:rPr>
        <w:t xml:space="preserve">3.5.1. В ходе выездного обследования могут совершаться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инструментальное обследование.</w:t>
      </w:r>
    </w:p>
    <w:p>
      <w:pPr>
        <w:pStyle w:val="0"/>
        <w:spacing w:before="200" w:line-rule="auto"/>
        <w:ind w:firstLine="540"/>
        <w:jc w:val="both"/>
      </w:pPr>
      <w:r>
        <w:rPr>
          <w:sz w:val="20"/>
        </w:rPr>
        <w:t xml:space="preserve">3.5.2. При проведении выездного обследования инспектором для фиксации доказательств нарушений обязательных требований используются фотосъемка, аудио- и видеозапись в рамках совершения контрольных (надзорных) действий в соответствии с </w:t>
      </w:r>
      <w:hyperlink w:history="0" w:anchor="P163" w:tooltip="3.1.10. В целях фиксации инспектором и лицами, обладающими специальными знаниями и навыками, необходимыми для оказания содействия контрольным (надзорным) органам, в том числе при применении технических средств, привлекаемыми к совершению контрольных (надзорных) действий (далее - специалисты), доказательств нарушений обязательных требований при проведении контрольных (надзорных) мероприятий могут использоваться фотосъемка, аудио- и видеозапись.">
        <w:r>
          <w:rPr>
            <w:sz w:val="20"/>
            <w:color w:val="0000ff"/>
          </w:rPr>
          <w:t xml:space="preserve">пунктом 3.1.10</w:t>
        </w:r>
      </w:hyperlink>
      <w:r>
        <w:rPr>
          <w:sz w:val="20"/>
        </w:rPr>
        <w:t xml:space="preserve"> настоящего Положения.</w:t>
      </w:r>
    </w:p>
    <w:bookmarkStart w:id="211" w:name="P211"/>
    <w:bookmarkEnd w:id="211"/>
    <w:p>
      <w:pPr>
        <w:pStyle w:val="0"/>
        <w:spacing w:before="200" w:line-rule="auto"/>
        <w:ind w:firstLine="540"/>
        <w:jc w:val="both"/>
      </w:pPr>
      <w:r>
        <w:rPr>
          <w:sz w:val="20"/>
        </w:rPr>
        <w:t xml:space="preserve">Информация о проведении фотосъемки, аудио- и видеозаписи отражается в акте проверки.</w:t>
      </w:r>
    </w:p>
    <w:p>
      <w:pPr>
        <w:pStyle w:val="0"/>
        <w:spacing w:before="200" w:line-rule="auto"/>
        <w:ind w:firstLine="540"/>
        <w:jc w:val="both"/>
      </w:pPr>
      <w:r>
        <w:rPr>
          <w:sz w:val="20"/>
        </w:rPr>
        <w:t xml:space="preserve">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w:t>
      </w:r>
      <w:hyperlink w:history="0" w:anchor="P211" w:tooltip="Информация о проведении фотосъемки, аудио- и видеозаписи отражается в акте проверки.">
        <w:r>
          <w:rPr>
            <w:sz w:val="20"/>
            <w:color w:val="0000ff"/>
          </w:rPr>
          <w:t xml:space="preserve">абзацем вторым</w:t>
        </w:r>
      </w:hyperlink>
      <w:r>
        <w:rPr>
          <w:sz w:val="20"/>
        </w:rPr>
        <w:t xml:space="preserve"> настоящего пункта, не применяется.</w:t>
      </w:r>
    </w:p>
    <w:p>
      <w:pPr>
        <w:pStyle w:val="0"/>
        <w:jc w:val="both"/>
      </w:pPr>
      <w:r>
        <w:rPr>
          <w:sz w:val="20"/>
        </w:rPr>
      </w:r>
    </w:p>
    <w:p>
      <w:pPr>
        <w:pStyle w:val="2"/>
        <w:outlineLvl w:val="1"/>
        <w:jc w:val="center"/>
      </w:pPr>
      <w:r>
        <w:rPr>
          <w:sz w:val="20"/>
        </w:rPr>
        <w:t xml:space="preserve">4. Обжалование решений контрольного органа,</w:t>
      </w:r>
    </w:p>
    <w:p>
      <w:pPr>
        <w:pStyle w:val="2"/>
        <w:jc w:val="center"/>
      </w:pPr>
      <w:r>
        <w:rPr>
          <w:sz w:val="20"/>
        </w:rPr>
        <w:t xml:space="preserve">действий (бездействия) его должностных лиц,</w:t>
      </w:r>
    </w:p>
    <w:p>
      <w:pPr>
        <w:pStyle w:val="2"/>
        <w:jc w:val="center"/>
      </w:pPr>
      <w:r>
        <w:rPr>
          <w:sz w:val="20"/>
        </w:rPr>
        <w:t xml:space="preserve">уполномоченных осуществлять муниципальный контроль</w:t>
      </w:r>
    </w:p>
    <w:p>
      <w:pPr>
        <w:pStyle w:val="0"/>
        <w:jc w:val="both"/>
      </w:pPr>
      <w:r>
        <w:rPr>
          <w:sz w:val="20"/>
        </w:rPr>
      </w:r>
    </w:p>
    <w:p>
      <w:pPr>
        <w:pStyle w:val="0"/>
        <w:ind w:firstLine="540"/>
        <w:jc w:val="both"/>
      </w:pPr>
      <w:r>
        <w:rPr>
          <w:sz w:val="20"/>
        </w:rPr>
        <w:t xml:space="preserve">4.1. Решения контрольного органа, действия (бездействие) его должностных лиц, уполномоченных осуществлять муниципальный контроль, могут быть обжалованы в порядке, установленном </w:t>
      </w:r>
      <w:hyperlink w:history="0" r:id="rId38" w:tooltip="Федеральный закон от 31.07.2020 N 248-ФЗ (ред. от 04.08.2023) &quot;О государственном контроле (надзоре) и муниципальном контроле в Российской Федерации&quot; ------------ Недействующая редакция {КонсультантПлюс}">
        <w:r>
          <w:rPr>
            <w:sz w:val="20"/>
            <w:color w:val="0000ff"/>
          </w:rPr>
          <w:t xml:space="preserve">главой 9</w:t>
        </w:r>
      </w:hyperlink>
      <w:r>
        <w:rPr>
          <w:sz w:val="20"/>
        </w:rPr>
        <w:t xml:space="preserve"> Федерального закона N 248-ФЗ.</w:t>
      </w:r>
    </w:p>
    <w:p>
      <w:pPr>
        <w:pStyle w:val="0"/>
        <w:spacing w:before="200" w:line-rule="auto"/>
        <w:ind w:firstLine="540"/>
        <w:jc w:val="both"/>
      </w:pPr>
      <w:r>
        <w:rPr>
          <w:sz w:val="20"/>
        </w:rPr>
        <w:t xml:space="preserve">4.2. Контролируемое лицо, права и законные интересы которого, по его мнению, были нарушены в рамках осуществления муниципального контроля, имеет право на досудебное обжалование:</w:t>
      </w:r>
    </w:p>
    <w:p>
      <w:pPr>
        <w:pStyle w:val="0"/>
        <w:spacing w:before="200" w:line-rule="auto"/>
        <w:ind w:firstLine="540"/>
        <w:jc w:val="both"/>
      </w:pPr>
      <w:r>
        <w:rPr>
          <w:sz w:val="20"/>
        </w:rPr>
        <w:t xml:space="preserve">1) решений о проведении контрольных (надзорных) мероприятий;</w:t>
      </w:r>
    </w:p>
    <w:p>
      <w:pPr>
        <w:pStyle w:val="0"/>
        <w:spacing w:before="200" w:line-rule="auto"/>
        <w:ind w:firstLine="540"/>
        <w:jc w:val="both"/>
      </w:pPr>
      <w:r>
        <w:rPr>
          <w:sz w:val="20"/>
        </w:rPr>
        <w:t xml:space="preserve">2) актов контрольных (надзорных) мероприятий, предписаний об устранении выявленных нарушений;</w:t>
      </w:r>
    </w:p>
    <w:p>
      <w:pPr>
        <w:pStyle w:val="0"/>
        <w:spacing w:before="200" w:line-rule="auto"/>
        <w:ind w:firstLine="540"/>
        <w:jc w:val="both"/>
      </w:pPr>
      <w:r>
        <w:rPr>
          <w:sz w:val="20"/>
        </w:rPr>
        <w:t xml:space="preserve">3) действий (бездействия) должностных лиц контрольного органа в рамках контрольных (надзорных) мероприятий.</w:t>
      </w:r>
    </w:p>
    <w:p>
      <w:pPr>
        <w:pStyle w:val="0"/>
        <w:spacing w:before="200" w:line-rule="auto"/>
        <w:ind w:firstLine="540"/>
        <w:jc w:val="both"/>
      </w:pPr>
      <w:r>
        <w:rPr>
          <w:sz w:val="20"/>
        </w:rPr>
        <w:t xml:space="preserve">4.3. Жалоба подается контролируемым лицом в уполномоченный на рассмотрение жалобы орган в электронном виде с использованием единого портала государственных и муниципальных услуг и (или) регионального портала государственных и муниципальных услуг.</w:t>
      </w:r>
    </w:p>
    <w:p>
      <w:pPr>
        <w:pStyle w:val="0"/>
        <w:spacing w:before="200" w:line-rule="auto"/>
        <w:ind w:firstLine="540"/>
        <w:jc w:val="both"/>
      </w:pPr>
      <w:r>
        <w:rPr>
          <w:sz w:val="20"/>
        </w:rPr>
        <w:t xml:space="preserve">Жалоба, содержащая сведения и документы, составляющие государственную или иную охраняемую законом тайну, подается без использования единого портала государственных и муниципальных услуг и регионального портала государственных и муниципальных услуг с учетом требований законодательства Российской Федерации о государственной и иной охраняемой законом тайне. Соответствующая жалоба подается контролируемым лицом на личном приеме главы муниципального образования "Городской округ город Астрахань" с предварительным информированием главы муниципального образования "Городской округ город Астрахань" о наличии в жалобе (документах) сведений, составляющих государственную или иную охраняемую законом тайну.</w:t>
      </w:r>
    </w:p>
    <w:p>
      <w:pPr>
        <w:pStyle w:val="0"/>
        <w:jc w:val="both"/>
      </w:pPr>
      <w:r>
        <w:rPr>
          <w:sz w:val="20"/>
        </w:rPr>
        <w:t xml:space="preserve">(в ред. </w:t>
      </w:r>
      <w:hyperlink w:history="0" r:id="rId39" w:tooltip="Решение Городской Думы муниципального образования &quot;Город Астрахань&quot; от 24.08.2023 N 68 &quot;О внесении изменений в решение Городской Думы муниципального образования &quot;Город Астрахань&quot; от 23.12.2021 N 157&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68)</w:t>
      </w:r>
    </w:p>
    <w:p>
      <w:pPr>
        <w:pStyle w:val="0"/>
        <w:spacing w:before="200" w:line-rule="auto"/>
        <w:ind w:firstLine="540"/>
        <w:jc w:val="both"/>
      </w:pPr>
      <w:r>
        <w:rPr>
          <w:sz w:val="20"/>
        </w:rPr>
        <w:t xml:space="preserve">4.4. Жалоба на решение контрольного органа, действия (бездействие) его должностных лиц рассматривается руководителем (заместителем руководителя) контрольного органа либо вышестоящим должностным лицом.</w:t>
      </w:r>
    </w:p>
    <w:p>
      <w:pPr>
        <w:pStyle w:val="0"/>
        <w:spacing w:before="200" w:line-rule="auto"/>
        <w:ind w:firstLine="540"/>
        <w:jc w:val="both"/>
      </w:pPr>
      <w:r>
        <w:rPr>
          <w:sz w:val="20"/>
        </w:rPr>
        <w:t xml:space="preserve">Жалоба на действия (бездействие) руководителя (заместителя руководителя) контрольного органа рассматривается главой (заместителем главы) муниципального образования "Городской округ город Астрахань".</w:t>
      </w:r>
    </w:p>
    <w:p>
      <w:pPr>
        <w:pStyle w:val="0"/>
        <w:jc w:val="both"/>
      </w:pPr>
      <w:r>
        <w:rPr>
          <w:sz w:val="20"/>
        </w:rPr>
        <w:t xml:space="preserve">(в ред. </w:t>
      </w:r>
      <w:hyperlink w:history="0" r:id="rId40" w:tooltip="Решение Городской Думы муниципального образования &quot;Город Астрахань&quot; от 24.08.2023 N 68 &quot;О внесении изменений в решение Городской Думы муниципального образования &quot;Город Астрахань&quot; от 23.12.2021 N 157&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68)</w:t>
      </w:r>
    </w:p>
    <w:p>
      <w:pPr>
        <w:pStyle w:val="0"/>
        <w:spacing w:before="200" w:line-rule="auto"/>
        <w:ind w:firstLine="540"/>
        <w:jc w:val="both"/>
      </w:pPr>
      <w:r>
        <w:rPr>
          <w:sz w:val="20"/>
        </w:rPr>
        <w:t xml:space="preserve">4.5. Жалоба на решение контрольного органа, действия (бездействие) его должностных лиц подлежит рассмотрению в течение 20 рабочих дней со дня ее регистрации.</w:t>
      </w:r>
    </w:p>
    <w:p>
      <w:pPr>
        <w:pStyle w:val="0"/>
        <w:spacing w:before="200" w:line-rule="auto"/>
        <w:ind w:firstLine="540"/>
        <w:jc w:val="both"/>
      </w:pPr>
      <w:r>
        <w:rPr>
          <w:sz w:val="20"/>
        </w:rPr>
        <w:t xml:space="preserve">В случае если для ее рассмотрения требуется получение сведений, имеющихся в распоряжении иных органов, срок рассмотрения жалобы может быть продлен главой (заместителем главы) муниципального образования "Городской округ город Астрахань" не более чем на 20 рабочих дней.</w:t>
      </w:r>
    </w:p>
    <w:p>
      <w:pPr>
        <w:pStyle w:val="0"/>
        <w:jc w:val="both"/>
      </w:pPr>
      <w:r>
        <w:rPr>
          <w:sz w:val="20"/>
        </w:rPr>
        <w:t xml:space="preserve">(в ред. </w:t>
      </w:r>
      <w:hyperlink w:history="0" r:id="rId41" w:tooltip="Решение Городской Думы муниципального образования &quot;Город Астрахань&quot; от 24.08.2023 N 68 &quot;О внесении изменений в решение Городской Думы муниципального образования &quot;Город Астрахань&quot; от 23.12.2021 N 157&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68)</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Раздел 5 вступает в силу с 1 марта 2022 года (</w:t>
            </w:r>
            <w:hyperlink w:history="0" w:anchor="P20" w:tooltip="3. Настоящее Решение вступает в силу с 1 января 2022 года, за исключением раздела 5 Положения о муниципальном контроле за исполнением единой теплоснабжающей организацией обязательств по строительству, реконструкции и (или) модернизации объектов теплоснабжения на территории муниципального образования &quot;Город Астрахань&quot;, вступающего в силу с 1 марта 2022 года.">
              <w:r>
                <w:rPr>
                  <w:sz w:val="20"/>
                  <w:color w:val="0000ff"/>
                </w:rPr>
                <w:t xml:space="preserve">пункт 3</w:t>
              </w:r>
            </w:hyperlink>
            <w:r>
              <w:rPr>
                <w:sz w:val="20"/>
                <w:color w:val="392c69"/>
              </w:rPr>
              <w:t xml:space="preserve"> данного документа).</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34" w:name="P234"/>
    <w:bookmarkEnd w:id="234"/>
    <w:p>
      <w:pPr>
        <w:pStyle w:val="2"/>
        <w:spacing w:before="260" w:line-rule="auto"/>
        <w:outlineLvl w:val="1"/>
        <w:jc w:val="center"/>
      </w:pPr>
      <w:r>
        <w:rPr>
          <w:sz w:val="20"/>
        </w:rPr>
        <w:t xml:space="preserve">5. Оценка результативности и эффективности</w:t>
      </w:r>
    </w:p>
    <w:p>
      <w:pPr>
        <w:pStyle w:val="2"/>
        <w:jc w:val="center"/>
      </w:pPr>
      <w:r>
        <w:rPr>
          <w:sz w:val="20"/>
        </w:rPr>
        <w:t xml:space="preserve">деятельности контрольного органа</w:t>
      </w:r>
    </w:p>
    <w:p>
      <w:pPr>
        <w:pStyle w:val="0"/>
        <w:jc w:val="both"/>
      </w:pPr>
      <w:r>
        <w:rPr>
          <w:sz w:val="20"/>
        </w:rPr>
      </w:r>
    </w:p>
    <w:p>
      <w:pPr>
        <w:pStyle w:val="0"/>
        <w:ind w:firstLine="540"/>
        <w:jc w:val="both"/>
      </w:pPr>
      <w:r>
        <w:rPr>
          <w:sz w:val="20"/>
        </w:rPr>
        <w:t xml:space="preserve">5.1. Оценка результативности и эффективности деятельности контрольного органа осуществляется на основе системы показателей результативности и эффективности муниципального контроля.</w:t>
      </w:r>
    </w:p>
    <w:p>
      <w:pPr>
        <w:pStyle w:val="0"/>
        <w:spacing w:before="200" w:line-rule="auto"/>
        <w:ind w:firstLine="540"/>
        <w:jc w:val="both"/>
      </w:pPr>
      <w:r>
        <w:rPr>
          <w:sz w:val="20"/>
        </w:rPr>
        <w:t xml:space="preserve">5.2. В систему показателей результативности и эффективности деятельности входят:</w:t>
      </w:r>
    </w:p>
    <w:p>
      <w:pPr>
        <w:pStyle w:val="0"/>
        <w:spacing w:before="200" w:line-rule="auto"/>
        <w:ind w:firstLine="540"/>
        <w:jc w:val="both"/>
      </w:pPr>
      <w:r>
        <w:rPr>
          <w:sz w:val="20"/>
        </w:rPr>
        <w:t xml:space="preserve">1) ключевые показатели муниципального контроля и их целевые значения;</w:t>
      </w:r>
    </w:p>
    <w:p>
      <w:pPr>
        <w:pStyle w:val="0"/>
        <w:spacing w:before="200" w:line-rule="auto"/>
        <w:ind w:firstLine="540"/>
        <w:jc w:val="both"/>
      </w:pPr>
      <w:r>
        <w:rPr>
          <w:sz w:val="20"/>
        </w:rPr>
        <w:t xml:space="preserve">2) индикативные показатели муниципального контроля.</w:t>
      </w:r>
    </w:p>
    <w:p>
      <w:pPr>
        <w:pStyle w:val="0"/>
        <w:spacing w:before="200" w:line-rule="auto"/>
        <w:ind w:firstLine="540"/>
        <w:jc w:val="both"/>
      </w:pPr>
      <w:r>
        <w:rPr>
          <w:sz w:val="20"/>
        </w:rPr>
        <w:t xml:space="preserve">5.3. В соответствии с </w:t>
      </w:r>
      <w:hyperlink w:history="0" r:id="rId42" w:tooltip="Федеральный закон от 31.07.2020 N 248-ФЗ (ред. от 04.08.2023) &quot;О государственном контроле (надзоре) и муниципальном контроле в Российской Федерации&quot; ------------ Недействующая редакция {КонсультантПлюс}">
        <w:r>
          <w:rPr>
            <w:sz w:val="20"/>
            <w:color w:val="0000ff"/>
          </w:rPr>
          <w:t xml:space="preserve">частью 5 статьи 30</w:t>
        </w:r>
      </w:hyperlink>
      <w:r>
        <w:rPr>
          <w:sz w:val="20"/>
        </w:rPr>
        <w:t xml:space="preserve"> Федерального закона N 248-ФЗ ключевые показатели муниципального контроля и их целевые значения, индикативные показатели муниципального контроля установлены настоящим Положением согласно </w:t>
      </w:r>
      <w:hyperlink w:history="0" w:anchor="P282" w:tooltip="КЛЮЧЕВЫЕ ПОКАЗАТЕЛИ">
        <w:r>
          <w:rPr>
            <w:sz w:val="20"/>
            <w:color w:val="0000ff"/>
          </w:rPr>
          <w:t xml:space="preserve">приложению 2</w:t>
        </w:r>
      </w:hyperlink>
      <w:r>
        <w:rPr>
          <w:sz w:val="20"/>
        </w:rPr>
        <w:t xml:space="preserve">.</w:t>
      </w:r>
    </w:p>
    <w:p>
      <w:pPr>
        <w:pStyle w:val="0"/>
        <w:spacing w:before="200" w:line-rule="auto"/>
        <w:ind w:firstLine="540"/>
        <w:jc w:val="both"/>
      </w:pPr>
      <w:r>
        <w:rPr>
          <w:sz w:val="20"/>
        </w:rPr>
        <w:t xml:space="preserve">5.4. Контрольный орган ежегодно осуществляет подготовку доклада о муниципальном контроле с указанием сведений о достижении его ключевых показателей и сведений об индикативных показателях, в том числе о влиянии профилактических мероприятий и контрольных (надзорных) мероприятий на достижение ключевых показателей.</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1</w:t>
      </w:r>
    </w:p>
    <w:p>
      <w:pPr>
        <w:pStyle w:val="0"/>
        <w:jc w:val="right"/>
      </w:pPr>
      <w:r>
        <w:rPr>
          <w:sz w:val="20"/>
        </w:rPr>
        <w:t xml:space="preserve">к Положению о муниципальном контроле</w:t>
      </w:r>
    </w:p>
    <w:p>
      <w:pPr>
        <w:pStyle w:val="0"/>
        <w:jc w:val="right"/>
      </w:pPr>
      <w:r>
        <w:rPr>
          <w:sz w:val="20"/>
        </w:rPr>
        <w:t xml:space="preserve">за исполнением единой теплоснабжающей</w:t>
      </w:r>
    </w:p>
    <w:p>
      <w:pPr>
        <w:pStyle w:val="0"/>
        <w:jc w:val="right"/>
      </w:pPr>
      <w:r>
        <w:rPr>
          <w:sz w:val="20"/>
        </w:rPr>
        <w:t xml:space="preserve">организацией обязательств по строительству,</w:t>
      </w:r>
    </w:p>
    <w:p>
      <w:pPr>
        <w:pStyle w:val="0"/>
        <w:jc w:val="right"/>
      </w:pPr>
      <w:r>
        <w:rPr>
          <w:sz w:val="20"/>
        </w:rPr>
        <w:t xml:space="preserve">реконструкции и (или) модернизации объектов</w:t>
      </w:r>
    </w:p>
    <w:p>
      <w:pPr>
        <w:pStyle w:val="0"/>
        <w:jc w:val="right"/>
      </w:pPr>
      <w:r>
        <w:rPr>
          <w:sz w:val="20"/>
        </w:rPr>
        <w:t xml:space="preserve">теплоснабжения на территории</w:t>
      </w:r>
    </w:p>
    <w:p>
      <w:pPr>
        <w:pStyle w:val="0"/>
        <w:jc w:val="right"/>
      </w:pPr>
      <w:r>
        <w:rPr>
          <w:sz w:val="20"/>
        </w:rPr>
        <w:t xml:space="preserve">муниципального образования</w:t>
      </w:r>
    </w:p>
    <w:p>
      <w:pPr>
        <w:pStyle w:val="0"/>
        <w:jc w:val="right"/>
      </w:pPr>
      <w:r>
        <w:rPr>
          <w:sz w:val="20"/>
        </w:rPr>
        <w:t xml:space="preserve">"Городской округ город Астрахань"</w:t>
      </w:r>
    </w:p>
    <w:p>
      <w:pPr>
        <w:pStyle w:val="0"/>
        <w:jc w:val="both"/>
      </w:pPr>
      <w:r>
        <w:rPr>
          <w:sz w:val="20"/>
        </w:rPr>
      </w:r>
    </w:p>
    <w:bookmarkStart w:id="257" w:name="P257"/>
    <w:bookmarkEnd w:id="257"/>
    <w:p>
      <w:pPr>
        <w:pStyle w:val="2"/>
        <w:jc w:val="center"/>
      </w:pPr>
      <w:r>
        <w:rPr>
          <w:sz w:val="20"/>
        </w:rPr>
        <w:t xml:space="preserve">ПЕРЕЧЕНЬ</w:t>
      </w:r>
    </w:p>
    <w:p>
      <w:pPr>
        <w:pStyle w:val="2"/>
        <w:jc w:val="center"/>
      </w:pPr>
      <w:r>
        <w:rPr>
          <w:sz w:val="20"/>
        </w:rPr>
        <w:t xml:space="preserve">ИНДИКАТОРОВ РИСКА НАРУШЕНИЯ ОБЯЗАТЕЛЬНЫХ ТРЕБОВАНИЙ</w:t>
      </w:r>
    </w:p>
    <w:p>
      <w:pPr>
        <w:pStyle w:val="2"/>
        <w:jc w:val="center"/>
      </w:pPr>
      <w:r>
        <w:rPr>
          <w:sz w:val="20"/>
        </w:rPr>
        <w:t xml:space="preserve">ПРИ ОСУЩЕСТВЛЕНИИ МУНИЦИПАЛЬНОГО КОНТРОЛЯ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43" w:tooltip="Решение Городской Думы муниципального образования &quot;Город Астрахань&quot; от 24.08.2023 N 68 &quot;О внесении изменений в решение Городской Думы муниципального образования &quot;Город Астрахань&quot; от 23.12.2021 N 157&quot; {КонсультантПлюс}">
              <w:r>
                <w:rPr>
                  <w:sz w:val="20"/>
                  <w:color w:val="0000ff"/>
                </w:rPr>
                <w:t xml:space="preserve">Решения</w:t>
              </w:r>
            </w:hyperlink>
            <w:r>
              <w:rPr>
                <w:sz w:val="20"/>
                <w:color w:val="392c69"/>
              </w:rPr>
              <w:t xml:space="preserve"> Городской Думы муниципального образования</w:t>
            </w:r>
          </w:p>
          <w:p>
            <w:pPr>
              <w:pStyle w:val="0"/>
              <w:jc w:val="center"/>
            </w:pPr>
            <w:r>
              <w:rPr>
                <w:sz w:val="20"/>
                <w:color w:val="392c69"/>
              </w:rPr>
              <w:t xml:space="preserve">"Город Астрахань" от 24.08.2023 N 68)</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0"/>
        <w:ind w:firstLine="540"/>
        <w:jc w:val="both"/>
      </w:pPr>
      <w:r>
        <w:rPr>
          <w:sz w:val="20"/>
        </w:rPr>
        <w:t xml:space="preserve">При осуществлении муниципального контроля за исполнением единой теплоснабжающей организацией обязательств по строительству, реконструкции и (или) модернизации объектов теплоснабжения на территории муниципального образования "Городской округ город Астрахань" устанавливаются следующие индикаторы риска нарушения обязательных требований:</w:t>
      </w:r>
    </w:p>
    <w:p>
      <w:pPr>
        <w:pStyle w:val="0"/>
        <w:spacing w:before="200" w:line-rule="auto"/>
        <w:ind w:firstLine="540"/>
        <w:jc w:val="both"/>
      </w:pPr>
      <w:r>
        <w:rPr>
          <w:sz w:val="20"/>
        </w:rPr>
        <w:t xml:space="preserve">1. Поступление информации о двух и более авариях, произошедших на одних и тех же объектах теплоснабжения в течение трех месяцев подряд.</w:t>
      </w:r>
    </w:p>
    <w:p>
      <w:pPr>
        <w:pStyle w:val="0"/>
        <w:spacing w:before="200" w:line-rule="auto"/>
        <w:ind w:firstLine="540"/>
        <w:jc w:val="both"/>
      </w:pPr>
      <w:r>
        <w:rPr>
          <w:sz w:val="20"/>
        </w:rPr>
        <w:t xml:space="preserve">2. Поступление двух и более обращений потребителей по вопросам надежности теплоснабжения, а также разногласий, возникающих между единой теплоснабжающей организацией и потребителем тепловой энергии, в течение трех месяцев подряд.</w:t>
      </w:r>
    </w:p>
    <w:p>
      <w:pPr>
        <w:pStyle w:val="0"/>
        <w:spacing w:before="200" w:line-rule="auto"/>
        <w:ind w:firstLine="540"/>
        <w:jc w:val="both"/>
      </w:pPr>
      <w:r>
        <w:rPr>
          <w:sz w:val="20"/>
        </w:rPr>
        <w:t xml:space="preserve">3. Поступление информации о возможном нарушении единой теплоснабжающей организацией сроков реализации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определенных для нее в схеме теплоснабжения.</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2</w:t>
      </w:r>
    </w:p>
    <w:p>
      <w:pPr>
        <w:pStyle w:val="0"/>
        <w:jc w:val="right"/>
      </w:pPr>
      <w:r>
        <w:rPr>
          <w:sz w:val="20"/>
        </w:rPr>
        <w:t xml:space="preserve">к Положению о муниципальном контроле</w:t>
      </w:r>
    </w:p>
    <w:p>
      <w:pPr>
        <w:pStyle w:val="0"/>
        <w:jc w:val="right"/>
      </w:pPr>
      <w:r>
        <w:rPr>
          <w:sz w:val="20"/>
        </w:rPr>
        <w:t xml:space="preserve">за исполнением единой теплоснабжающей</w:t>
      </w:r>
    </w:p>
    <w:p>
      <w:pPr>
        <w:pStyle w:val="0"/>
        <w:jc w:val="right"/>
      </w:pPr>
      <w:r>
        <w:rPr>
          <w:sz w:val="20"/>
        </w:rPr>
        <w:t xml:space="preserve">организацией обязательств по строительству,</w:t>
      </w:r>
    </w:p>
    <w:p>
      <w:pPr>
        <w:pStyle w:val="0"/>
        <w:jc w:val="right"/>
      </w:pPr>
      <w:r>
        <w:rPr>
          <w:sz w:val="20"/>
        </w:rPr>
        <w:t xml:space="preserve">реконструкции и (или) модернизации объектов</w:t>
      </w:r>
    </w:p>
    <w:p>
      <w:pPr>
        <w:pStyle w:val="0"/>
        <w:jc w:val="right"/>
      </w:pPr>
      <w:r>
        <w:rPr>
          <w:sz w:val="20"/>
        </w:rPr>
        <w:t xml:space="preserve">теплоснабжения на территории</w:t>
      </w:r>
    </w:p>
    <w:p>
      <w:pPr>
        <w:pStyle w:val="0"/>
        <w:jc w:val="right"/>
      </w:pPr>
      <w:r>
        <w:rPr>
          <w:sz w:val="20"/>
        </w:rPr>
        <w:t xml:space="preserve">муниципального образования</w:t>
      </w:r>
    </w:p>
    <w:p>
      <w:pPr>
        <w:pStyle w:val="0"/>
        <w:jc w:val="right"/>
      </w:pPr>
      <w:r>
        <w:rPr>
          <w:sz w:val="20"/>
        </w:rPr>
        <w:t xml:space="preserve">"Городской округ город Астрахань"</w:t>
      </w:r>
    </w:p>
    <w:p>
      <w:pPr>
        <w:pStyle w:val="0"/>
        <w:jc w:val="both"/>
      </w:pPr>
      <w:r>
        <w:rPr>
          <w:sz w:val="20"/>
        </w:rPr>
      </w:r>
    </w:p>
    <w:bookmarkStart w:id="282" w:name="P282"/>
    <w:bookmarkEnd w:id="282"/>
    <w:p>
      <w:pPr>
        <w:pStyle w:val="2"/>
        <w:jc w:val="center"/>
      </w:pPr>
      <w:r>
        <w:rPr>
          <w:sz w:val="20"/>
        </w:rPr>
        <w:t xml:space="preserve">КЛЮЧЕВЫЕ ПОКАЗАТЕЛИ</w:t>
      </w:r>
    </w:p>
    <w:p>
      <w:pPr>
        <w:pStyle w:val="2"/>
        <w:jc w:val="center"/>
      </w:pPr>
      <w:r>
        <w:rPr>
          <w:sz w:val="20"/>
        </w:rPr>
        <w:t xml:space="preserve">МУНИЦИПАЛЬНОГО КОНТРОЛЯ И ИХ ЦЕЛЕВЫЕ</w:t>
      </w:r>
    </w:p>
    <w:p>
      <w:pPr>
        <w:pStyle w:val="2"/>
        <w:jc w:val="center"/>
      </w:pPr>
      <w:r>
        <w:rPr>
          <w:sz w:val="20"/>
        </w:rPr>
        <w:t xml:space="preserve">ЗНАЧЕНИЯ, ИНДИКАТИВНЫЕ ПОКАЗАТЕЛИ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44" w:tooltip="Решение Городской Думы муниципального образования &quot;Город Астрахань&quot; от 24.08.2023 N 68 &quot;О внесении изменений в решение Городской Думы муниципального образования &quot;Город Астрахань&quot; от 23.12.2021 N 157&quot; {КонсультантПлюс}">
              <w:r>
                <w:rPr>
                  <w:sz w:val="20"/>
                  <w:color w:val="0000ff"/>
                </w:rPr>
                <w:t xml:space="preserve">Решения</w:t>
              </w:r>
            </w:hyperlink>
            <w:r>
              <w:rPr>
                <w:sz w:val="20"/>
                <w:color w:val="392c69"/>
              </w:rPr>
              <w:t xml:space="preserve"> Городской Думы муниципального образования</w:t>
            </w:r>
          </w:p>
          <w:p>
            <w:pPr>
              <w:pStyle w:val="0"/>
              <w:jc w:val="center"/>
            </w:pPr>
            <w:r>
              <w:rPr>
                <w:sz w:val="20"/>
                <w:color w:val="392c69"/>
              </w:rPr>
              <w:t xml:space="preserve">"Город Астрахань" от 24.08.2023 N 68)</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0"/>
        <w:ind w:firstLine="540"/>
        <w:jc w:val="both"/>
      </w:pPr>
      <w:r>
        <w:rPr>
          <w:sz w:val="20"/>
        </w:rPr>
        <w:t xml:space="preserve">Доля объектов контроля, применительно к которым были установлены факты причинения вреда жизни и здоровью граждан в результате нарушения обязательных требований.</w:t>
      </w:r>
    </w:p>
    <w:p>
      <w:pPr>
        <w:pStyle w:val="0"/>
        <w:spacing w:before="200" w:line-rule="auto"/>
        <w:ind w:firstLine="540"/>
        <w:jc w:val="both"/>
      </w:pPr>
      <w:r>
        <w:rPr>
          <w:sz w:val="20"/>
        </w:rPr>
        <w:t xml:space="preserve">Целевое значение ключевого показателя - 0.</w:t>
      </w:r>
    </w:p>
    <w:p>
      <w:pPr>
        <w:pStyle w:val="0"/>
        <w:spacing w:before="200" w:line-rule="auto"/>
        <w:ind w:firstLine="540"/>
        <w:jc w:val="both"/>
      </w:pPr>
      <w:r>
        <w:rPr>
          <w:sz w:val="20"/>
        </w:rPr>
        <w:t xml:space="preserve">Формула расчета ключевого показателя:</w:t>
      </w:r>
    </w:p>
    <w:p>
      <w:pPr>
        <w:pStyle w:val="0"/>
        <w:jc w:val="both"/>
      </w:pPr>
      <w:r>
        <w:rPr>
          <w:sz w:val="20"/>
        </w:rPr>
      </w:r>
    </w:p>
    <w:p>
      <w:pPr>
        <w:pStyle w:val="0"/>
        <w:jc w:val="center"/>
      </w:pPr>
      <w:r>
        <w:rPr>
          <w:position w:val="-22"/>
        </w:rPr>
        <w:drawing>
          <wp:inline distT="0" distB="0" distL="0" distR="0">
            <wp:extent cx="990600" cy="4095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5">
                      <a:extLst>
                        <a:ext uri="{28A0092B-C50C-407E-A947-70E740481C1C}">
                          <a14:useLocalDpi xmlns:a14="http://schemas.microsoft.com/office/drawing/2010/main" val="0"/>
                        </a:ext>
                      </a:extLst>
                    </a:blip>
                    <a:srcRect/>
                    <a:stretch>
                      <a:fillRect/>
                    </a:stretch>
                  </pic:blipFill>
                  <pic:spPr bwMode="auto">
                    <a:xfrm>
                      <a:off x="0" y="0"/>
                      <a:ext cx="990600" cy="409575"/>
                    </a:xfrm>
                    <a:prstGeom prst="rect">
                      <a:avLst/>
                    </a:prstGeom>
                    <a:noFill/>
                    <a:ln>
                      <a:noFill/>
                    </a:ln>
                  </pic:spPr>
                </pic:pic>
              </a:graphicData>
            </a:graphic>
          </wp:inline>
        </w:drawing>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Nвр - количество объектов контроля, применительно к которым вступившим в законную силу решением суда подтверждено причинение вреда жизни или тяжкого вреда здоровью в результате нарушения обязательных требований;</w:t>
      </w:r>
    </w:p>
    <w:p>
      <w:pPr>
        <w:pStyle w:val="0"/>
        <w:spacing w:before="200" w:line-rule="auto"/>
        <w:ind w:firstLine="540"/>
        <w:jc w:val="both"/>
      </w:pPr>
      <w:r>
        <w:rPr>
          <w:sz w:val="20"/>
        </w:rPr>
        <w:t xml:space="preserve">Nобщ - общее количество учтенных объектов контроля.</w:t>
      </w:r>
    </w:p>
    <w:p>
      <w:pPr>
        <w:pStyle w:val="0"/>
        <w:jc w:val="both"/>
      </w:pPr>
      <w:r>
        <w:rPr>
          <w:sz w:val="20"/>
        </w:rPr>
      </w:r>
    </w:p>
    <w:p>
      <w:pPr>
        <w:pStyle w:val="2"/>
        <w:outlineLvl w:val="1"/>
        <w:jc w:val="center"/>
      </w:pPr>
      <w:r>
        <w:rPr>
          <w:sz w:val="20"/>
        </w:rPr>
        <w:t xml:space="preserve">Индикативные показатели</w:t>
      </w:r>
    </w:p>
    <w:p>
      <w:pPr>
        <w:pStyle w:val="0"/>
        <w:jc w:val="both"/>
      </w:pPr>
      <w:r>
        <w:rPr>
          <w:sz w:val="20"/>
        </w:rPr>
      </w:r>
    </w:p>
    <w:p>
      <w:pPr>
        <w:pStyle w:val="0"/>
        <w:ind w:firstLine="540"/>
        <w:jc w:val="both"/>
      </w:pPr>
      <w:r>
        <w:rPr>
          <w:sz w:val="20"/>
        </w:rPr>
        <w:t xml:space="preserve">1. Количество плановых контрольных мероприятий, проведенных за отчетный период.</w:t>
      </w:r>
    </w:p>
    <w:p>
      <w:pPr>
        <w:pStyle w:val="0"/>
        <w:spacing w:before="200" w:line-rule="auto"/>
        <w:ind w:firstLine="540"/>
        <w:jc w:val="both"/>
      </w:pPr>
      <w:r>
        <w:rPr>
          <w:sz w:val="20"/>
        </w:rPr>
        <w:t xml:space="preserve">2. Количество внеплановых контрольных мероприятий, проведенных за отчетный период.</w:t>
      </w:r>
    </w:p>
    <w:p>
      <w:pPr>
        <w:pStyle w:val="0"/>
        <w:spacing w:before="200" w:line-rule="auto"/>
        <w:ind w:firstLine="540"/>
        <w:jc w:val="both"/>
      </w:pPr>
      <w:r>
        <w:rPr>
          <w:sz w:val="20"/>
        </w:rPr>
        <w:t xml:space="preserve">3. Общее количество контрольных мероприятий, проведенных за отчетный период без взаимодействия с контролируемым лицом.</w:t>
      </w:r>
    </w:p>
    <w:p>
      <w:pPr>
        <w:pStyle w:val="0"/>
        <w:spacing w:before="200" w:line-rule="auto"/>
        <w:ind w:firstLine="540"/>
        <w:jc w:val="both"/>
      </w:pPr>
      <w:r>
        <w:rPr>
          <w:sz w:val="20"/>
        </w:rPr>
        <w:t xml:space="preserve">4. Общее количество контрольных мероприятий, проведенных за отчетный период при взаимодействии с контролируемым лицом.</w:t>
      </w:r>
    </w:p>
    <w:p>
      <w:pPr>
        <w:pStyle w:val="0"/>
        <w:spacing w:before="200" w:line-rule="auto"/>
        <w:ind w:firstLine="540"/>
        <w:jc w:val="both"/>
      </w:pPr>
      <w:r>
        <w:rPr>
          <w:sz w:val="20"/>
        </w:rPr>
        <w:t xml:space="preserve">5. Количество контрольных мероприятий, по результатам которых выявлены нарушения обязательных требований.</w:t>
      </w:r>
    </w:p>
    <w:p>
      <w:pPr>
        <w:pStyle w:val="0"/>
        <w:spacing w:before="200" w:line-rule="auto"/>
        <w:ind w:firstLine="540"/>
        <w:jc w:val="both"/>
      </w:pPr>
      <w:r>
        <w:rPr>
          <w:sz w:val="20"/>
        </w:rPr>
        <w:t xml:space="preserve">6. Количество направленных в органы прокуратуры заявлений о согласовании проведения внеплановых контрольных мероприятий за отчетный период.</w:t>
      </w:r>
    </w:p>
    <w:p>
      <w:pPr>
        <w:pStyle w:val="0"/>
        <w:spacing w:before="200" w:line-rule="auto"/>
        <w:ind w:firstLine="540"/>
        <w:jc w:val="both"/>
      </w:pPr>
      <w:r>
        <w:rPr>
          <w:sz w:val="20"/>
        </w:rPr>
        <w:t xml:space="preserve">7. Количество направленных в органы прокуратуры заявлений о согласовании проведения внеплановых контрольных мероприятий, по которым органами прокуратуры принято решение о согласовании проведения внепланового контрольного мероприятия, за отчетный период.</w:t>
      </w:r>
    </w:p>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Решение Городской Думы муниципального образования "Город Астрахань" от 23.12.2021 N 157</w:t>
            <w:br/>
            <w:t>(ред. от 24.08.2023)</w:t>
            <w:br/>
            <w:t>"Об утвержд...</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25.10.2023</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consultantplus://offline/ref=B5E06B957E08EDF1839EE9BAE184692474B711AC47257F7AC37DC330140A0507D152599C3DCC6078E16C2887732F85546F120075EF3656D6C0557F12X53CJ" TargetMode = "External"/>
	<Relationship Id="rId8" Type="http://schemas.openxmlformats.org/officeDocument/2006/relationships/hyperlink" Target="consultantplus://offline/ref=B5E06B957E08EDF1839EF7B7F7E8342B72BD49A341227725962BC5674B5A0352831207C57C8D7378E1722A8774X237J" TargetMode = "External"/>
	<Relationship Id="rId9" Type="http://schemas.openxmlformats.org/officeDocument/2006/relationships/hyperlink" Target="consultantplus://offline/ref=B5E06B957E08EDF1839EF7B7F7E8342B72B94BA3442D7725962BC5674B5A0352831207C57C8D7378E1722A8774X237J" TargetMode = "External"/>
	<Relationship Id="rId10" Type="http://schemas.openxmlformats.org/officeDocument/2006/relationships/hyperlink" Target="consultantplus://offline/ref=B5E06B957E08EDF1839EF7B7F7E8342B72B94DA847257725962BC5674B5A0352831207C57C8D7378E1722A8774X237J" TargetMode = "External"/>
	<Relationship Id="rId11" Type="http://schemas.openxmlformats.org/officeDocument/2006/relationships/hyperlink" Target="consultantplus://offline/ref=B5E06B957E08EDF1839EE9BAE184692474B711AC47257F77CB7EC330140A0507D152599C2FCC3874E3693686763AD30529X434J" TargetMode = "External"/>
	<Relationship Id="rId12" Type="http://schemas.openxmlformats.org/officeDocument/2006/relationships/hyperlink" Target="consultantplus://offline/ref=B5E06B957E08EDF1839EE9BAE184692474B711AC47257F7AC37DC330140A0507D152599C3DCC6078E16C2887702F85546F120075EF3656D6C0557F12X53CJ" TargetMode = "External"/>
	<Relationship Id="rId13" Type="http://schemas.openxmlformats.org/officeDocument/2006/relationships/hyperlink" Target="consultantplus://offline/ref=B5E06B957E08EDF1839EE9BAE184692474B711AC47257F7AC37DC330140A0507D152599C3DCC6078E16C2887712F85546F120075EF3656D6C0557F12X53CJ" TargetMode = "External"/>
	<Relationship Id="rId14" Type="http://schemas.openxmlformats.org/officeDocument/2006/relationships/hyperlink" Target="consultantplus://offline/ref=B5E06B957E08EDF1839EE9BAE184692474B711AC47257F7AC37DC330140A0507D152599C3DCC6078E16C28877F2F85546F120075EF3656D6C0557F12X53CJ" TargetMode = "External"/>
	<Relationship Id="rId15" Type="http://schemas.openxmlformats.org/officeDocument/2006/relationships/hyperlink" Target="consultantplus://offline/ref=B5E06B957E08EDF1839EF7B7F7E8342B72BD49A341227725962BC5674B5A0352831207C57C8D7378E1722A8774X237J" TargetMode = "External"/>
	<Relationship Id="rId16" Type="http://schemas.openxmlformats.org/officeDocument/2006/relationships/hyperlink" Target="consultantplus://offline/ref=B5E06B957E08EDF1839EE9BAE184692474B711AC47257F7AC37DC330140A0507D152599C3DCC6078E16C28877F2F85546F120075EF3656D6C0557F12X53CJ" TargetMode = "External"/>
	<Relationship Id="rId17" Type="http://schemas.openxmlformats.org/officeDocument/2006/relationships/hyperlink" Target="consultantplus://offline/ref=B5E06B957E08EDF1839EF7B7F7E8342B72BD49A341227725962BC5674B5A035291125FC97E886B7EE8677CD63271DC072E590C77F42A57D4XD3DJ" TargetMode = "External"/>
	<Relationship Id="rId18" Type="http://schemas.openxmlformats.org/officeDocument/2006/relationships/hyperlink" Target="consultantplus://offline/ref=B5E06B957E08EDF1839EF7B7F7E8342B72BD49A341227725962BC5674B5A035291125FC97E886B7EE8677CD63271DC072E590C77F42A57D4XD3DJ" TargetMode = "External"/>
	<Relationship Id="rId19" Type="http://schemas.openxmlformats.org/officeDocument/2006/relationships/hyperlink" Target="consultantplus://offline/ref=B5E06B957E08EDF1839EF7B7F7E8342B72BD49A341227725962BC5674B5A035291125FC97E886B7EE8677CD63271DC072E590C77F42A57D4XD3DJ" TargetMode = "External"/>
	<Relationship Id="rId20" Type="http://schemas.openxmlformats.org/officeDocument/2006/relationships/hyperlink" Target="consultantplus://offline/ref=B5E06B957E08EDF1839EE9BAE184692474B711AC47257F7AC37DC330140A0507D152599C3DCC6078E16C28877F2F85546F120075EF3656D6C0557F12X53CJ" TargetMode = "External"/>
	<Relationship Id="rId21" Type="http://schemas.openxmlformats.org/officeDocument/2006/relationships/hyperlink" Target="consultantplus://offline/ref=B5E06B957E08EDF1839EF7B7F7E8342B72B94DA847257725962BC5674B5A035291125FC97E886E78E4677CD63271DC072E590C77F42A57D4XD3DJ" TargetMode = "External"/>
	<Relationship Id="rId22" Type="http://schemas.openxmlformats.org/officeDocument/2006/relationships/hyperlink" Target="consultantplus://offline/ref=B5E06B957E08EDF1839EF7B7F7E8342B72B94DA847257725962BC5674B5A035291125FC97E886B7FE7677CD63271DC072E590C77F42A57D4XD3DJ" TargetMode = "External"/>
	<Relationship Id="rId23" Type="http://schemas.openxmlformats.org/officeDocument/2006/relationships/hyperlink" Target="consultantplus://offline/ref=B5E06B957E08EDF1839EE9BAE184692474B711AC47257F7AC37DC330140A0507D152599C3DCC6078E16C28877F2F85546F120075EF3656D6C0557F12X53CJ" TargetMode = "External"/>
	<Relationship Id="rId24" Type="http://schemas.openxmlformats.org/officeDocument/2006/relationships/hyperlink" Target="consultantplus://offline/ref=B5E06B957E08EDF1839EF7B7F7E8342B72B94DA847257725962BC5674B5A035291125FC97E886971E0677CD63271DC072E590C77F42A57D4XD3DJ" TargetMode = "External"/>
	<Relationship Id="rId25" Type="http://schemas.openxmlformats.org/officeDocument/2006/relationships/hyperlink" Target="consultantplus://offline/ref=B5E06B957E08EDF1839EE9BAE184692474B711AC47257F7AC37DC330140A0507D152599C3DCC6078E16C2886762F85546F120075EF3656D6C0557F12X53CJ" TargetMode = "External"/>
	<Relationship Id="rId26" Type="http://schemas.openxmlformats.org/officeDocument/2006/relationships/hyperlink" Target="consultantplus://offline/ref=B5E06B957E08EDF1839EE9BAE184692474B711AC47257F7AC37DC330140A0507D152599C3DCC6078E16C2886742F85546F120075EF3656D6C0557F12X53CJ" TargetMode = "External"/>
	<Relationship Id="rId27" Type="http://schemas.openxmlformats.org/officeDocument/2006/relationships/hyperlink" Target="consultantplus://offline/ref=B5E06B957E08EDF1839EF7B7F7E8342B72B94DA847257725962BC5674B5A035291125FC97E886878E3677CD63271DC072E590C77F42A57D4XD3DJ" TargetMode = "External"/>
	<Relationship Id="rId28" Type="http://schemas.openxmlformats.org/officeDocument/2006/relationships/hyperlink" Target="consultantplus://offline/ref=B5E06B957E08EDF1839EE9BAE184692474B711AC47257F7AC37DC330140A0507D152599C3DCC6078E16C2886752F85546F120075EF3656D6C0557F12X53CJ" TargetMode = "External"/>
	<Relationship Id="rId29" Type="http://schemas.openxmlformats.org/officeDocument/2006/relationships/hyperlink" Target="consultantplus://offline/ref=B5E06B957E08EDF1839EF7B7F7E8342B72BC4CA641237725962BC5674B5A035291125FC97E886A7FE3677CD63271DC072E590C77F42A57D4XD3DJ" TargetMode = "External"/>
	<Relationship Id="rId30" Type="http://schemas.openxmlformats.org/officeDocument/2006/relationships/hyperlink" Target="consultantplus://offline/ref=B5E06B957E08EDF1839EF7B7F7E8342B72B94DA847257725962BC5674B5A035291125FC97E886B7AE5677CD63271DC072E590C77F42A57D4XD3DJ" TargetMode = "External"/>
	<Relationship Id="rId31" Type="http://schemas.openxmlformats.org/officeDocument/2006/relationships/hyperlink" Target="consultantplus://offline/ref=B5E06B957E08EDF1839EF7B7F7E8342B72B94DA847257725962BC5674B5A035291125FC97E886B7AE7677CD63271DC072E590C77F42A57D4XD3DJ" TargetMode = "External"/>
	<Relationship Id="rId32" Type="http://schemas.openxmlformats.org/officeDocument/2006/relationships/hyperlink" Target="consultantplus://offline/ref=B5E06B957E08EDF1839EF7B7F7E8342B72B94DA847257725962BC5674B5A035291125FC97E886B7AE9677CD63271DC072E590C77F42A57D4XD3DJ" TargetMode = "External"/>
	<Relationship Id="rId33" Type="http://schemas.openxmlformats.org/officeDocument/2006/relationships/hyperlink" Target="consultantplus://offline/ref=B5E06B957E08EDF1839EF7B7F7E8342B72B94DA847257725962BC5674B5A035291125FC97E896C7EE7677CD63271DC072E590C77F42A57D4XD3DJ" TargetMode = "External"/>
	<Relationship Id="rId34" Type="http://schemas.openxmlformats.org/officeDocument/2006/relationships/hyperlink" Target="consultantplus://offline/ref=B5E06B957E08EDF1839EF7B7F7E8342B72B94DA847257725962BC5674B5A035291125FC97E886570E8677CD63271DC072E590C77F42A57D4XD3DJ" TargetMode = "External"/>
	<Relationship Id="rId35" Type="http://schemas.openxmlformats.org/officeDocument/2006/relationships/hyperlink" Target="consultantplus://offline/ref=B5E06B957E08EDF1839EF7B7F7E8342B72B94DA847257725962BC5674B5A035291125FC97E886471E1677CD63271DC072E590C77F42A57D4XD3DJ" TargetMode = "External"/>
	<Relationship Id="rId36" Type="http://schemas.openxmlformats.org/officeDocument/2006/relationships/hyperlink" Target="consultantplus://offline/ref=B5E06B957E08EDF1839EF7B7F7E8342B72BC4CA641237725962BC5674B5A035291125FC97E886978E0677CD63271DC072E590C77F42A57D4XD3DJ" TargetMode = "External"/>
	<Relationship Id="rId37" Type="http://schemas.openxmlformats.org/officeDocument/2006/relationships/hyperlink" Target="consultantplus://offline/ref=B5E06B957E08EDF1839EF7B7F7E8342B72B94DA847257725962BC5674B5A035291125FC97E886470E9677CD63271DC072E590C77F42A57D4XD3DJ" TargetMode = "External"/>
	<Relationship Id="rId38" Type="http://schemas.openxmlformats.org/officeDocument/2006/relationships/hyperlink" Target="consultantplus://offline/ref=B5E06B957E08EDF1839EF7B7F7E8342B72B94DA847257725962BC5674B5A035291125FC97E88697BE3677CD63271DC072E590C77F42A57D4XD3DJ" TargetMode = "External"/>
	<Relationship Id="rId39" Type="http://schemas.openxmlformats.org/officeDocument/2006/relationships/hyperlink" Target="consultantplus://offline/ref=B5E06B957E08EDF1839EE9BAE184692474B711AC47257F7AC37DC330140A0507D152599C3DCC6078E16C28877F2F85546F120075EF3656D6C0557F12X53CJ" TargetMode = "External"/>
	<Relationship Id="rId40" Type="http://schemas.openxmlformats.org/officeDocument/2006/relationships/hyperlink" Target="consultantplus://offline/ref=B5E06B957E08EDF1839EE9BAE184692474B711AC47257F7AC37DC330140A0507D152599C3DCC6078E16C28877F2F85546F120075EF3656D6C0557F12X53CJ" TargetMode = "External"/>
	<Relationship Id="rId41" Type="http://schemas.openxmlformats.org/officeDocument/2006/relationships/hyperlink" Target="consultantplus://offline/ref=B5E06B957E08EDF1839EE9BAE184692474B711AC47257F7AC37DC330140A0507D152599C3DCC6078E16C28877F2F85546F120075EF3656D6C0557F12X53CJ" TargetMode = "External"/>
	<Relationship Id="rId42" Type="http://schemas.openxmlformats.org/officeDocument/2006/relationships/hyperlink" Target="consultantplus://offline/ref=B5E06B957E08EDF1839EF7B7F7E8342B72B94DA847257725962BC5674B5A035291125FC97E886E7DE4677CD63271DC072E590C77F42A57D4XD3DJ" TargetMode = "External"/>
	<Relationship Id="rId43" Type="http://schemas.openxmlformats.org/officeDocument/2006/relationships/hyperlink" Target="consultantplus://offline/ref=B5E06B957E08EDF1839EE9BAE184692474B711AC47257F7AC37DC330140A0507D152599C3DCC6078E16C2885752F85546F120075EF3656D6C0557F12X53CJ" TargetMode = "External"/>
	<Relationship Id="rId44" Type="http://schemas.openxmlformats.org/officeDocument/2006/relationships/hyperlink" Target="consultantplus://offline/ref=B5E06B957E08EDF1839EE9BAE184692474B711AC47257F7AC37DC330140A0507D152599C3DCC6078E16C2885722F85546F120075EF3656D6C0557F12X53CJ" TargetMode = "External"/>
	<Relationship Id="rId45" Type="http://schemas.openxmlformats.org/officeDocument/2006/relationships/image" Target="media/image2.wmf"/>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4023.00.09</Application>
  <Company>КонсультантПлюс Версия 4023.00.09</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Городской Думы муниципального образования "Город Астрахань" от 23.12.2021 N 157
(ред. от 24.08.2023)
"Об утверждении Положения о муниципальном контроле за исполнением единой теплоснабжающей организацией обязательств по строительству, реконструкции и (или) модернизации объектов теплоснабжения на территории муниципального образования "Городской округ город Астрахань"</dc:title>
  <dcterms:created xsi:type="dcterms:W3CDTF">2023-10-25T09:55:21Z</dcterms:created>
</cp:coreProperties>
</file>